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7C2" w:rsidRDefault="008477C2" w:rsidP="008477C2">
      <w:pPr>
        <w:adjustRightInd w:val="0"/>
        <w:snapToGrid w:val="0"/>
        <w:spacing w:line="360" w:lineRule="auto"/>
        <w:rPr>
          <w:rFonts w:ascii="宋体" w:hAnsi="宋体" w:cs="宋体"/>
          <w:kern w:val="0"/>
          <w:sz w:val="28"/>
          <w:szCs w:val="28"/>
        </w:rPr>
      </w:pPr>
      <w:bookmarkStart w:id="0" w:name="_GoBack"/>
      <w:bookmarkEnd w:id="0"/>
      <w:r>
        <w:rPr>
          <w:rFonts w:ascii="宋体" w:hAnsi="宋体" w:cs="宋体" w:hint="eastAsia"/>
          <w:kern w:val="0"/>
          <w:sz w:val="28"/>
          <w:szCs w:val="28"/>
        </w:rPr>
        <w:t>附件：</w:t>
      </w:r>
    </w:p>
    <w:p w:rsidR="008477C2" w:rsidRDefault="008477C2" w:rsidP="008477C2">
      <w:pPr>
        <w:jc w:val="center"/>
        <w:rPr>
          <w:rFonts w:ascii="宋体" w:hAnsi="宋体"/>
          <w:b/>
          <w:sz w:val="32"/>
        </w:rPr>
      </w:pPr>
      <w:r>
        <w:rPr>
          <w:rFonts w:ascii="宋体" w:hAnsi="宋体" w:hint="eastAsia"/>
          <w:b/>
          <w:sz w:val="32"/>
        </w:rPr>
        <w:t>电子行业计量技术规范项目建议书</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22"/>
        <w:gridCol w:w="1134"/>
        <w:gridCol w:w="850"/>
        <w:gridCol w:w="851"/>
        <w:gridCol w:w="1559"/>
        <w:gridCol w:w="709"/>
        <w:gridCol w:w="1134"/>
        <w:gridCol w:w="2039"/>
      </w:tblGrid>
      <w:tr w:rsidR="008477C2" w:rsidTr="00813E7D">
        <w:trPr>
          <w:trHeight w:val="673"/>
          <w:jc w:val="center"/>
        </w:trPr>
        <w:tc>
          <w:tcPr>
            <w:tcW w:w="1956" w:type="dxa"/>
            <w:gridSpan w:val="2"/>
            <w:tcBorders>
              <w:top w:val="single" w:sz="4" w:space="0" w:color="auto"/>
              <w:left w:val="single" w:sz="4" w:space="0" w:color="auto"/>
              <w:bottom w:val="single" w:sz="4" w:space="0" w:color="auto"/>
              <w:right w:val="single" w:sz="4" w:space="0" w:color="auto"/>
            </w:tcBorders>
            <w:vAlign w:val="center"/>
          </w:tcPr>
          <w:p w:rsidR="008477C2" w:rsidRDefault="008477C2" w:rsidP="00813E7D">
            <w:pPr>
              <w:rPr>
                <w:sz w:val="28"/>
                <w:szCs w:val="28"/>
              </w:rPr>
            </w:pPr>
            <w:r>
              <w:rPr>
                <w:rFonts w:hint="eastAsia"/>
                <w:sz w:val="28"/>
                <w:szCs w:val="28"/>
              </w:rPr>
              <w:t>建议项目名称</w:t>
            </w:r>
          </w:p>
        </w:tc>
        <w:tc>
          <w:tcPr>
            <w:tcW w:w="7142" w:type="dxa"/>
            <w:gridSpan w:val="6"/>
            <w:tcBorders>
              <w:top w:val="single" w:sz="4" w:space="0" w:color="auto"/>
              <w:left w:val="single" w:sz="4" w:space="0" w:color="auto"/>
              <w:bottom w:val="single" w:sz="4" w:space="0" w:color="auto"/>
              <w:right w:val="single" w:sz="4" w:space="0" w:color="auto"/>
            </w:tcBorders>
            <w:vAlign w:val="center"/>
          </w:tcPr>
          <w:p w:rsidR="008477C2" w:rsidRDefault="008477C2" w:rsidP="00813E7D">
            <w:pPr>
              <w:jc w:val="center"/>
              <w:rPr>
                <w:sz w:val="28"/>
                <w:szCs w:val="28"/>
              </w:rPr>
            </w:pPr>
            <w:r>
              <w:rPr>
                <w:rFonts w:hint="eastAsia"/>
                <w:sz w:val="28"/>
                <w:szCs w:val="28"/>
              </w:rPr>
              <w:t>手持式雷达目标速度模拟器校准规范</w:t>
            </w:r>
          </w:p>
        </w:tc>
      </w:tr>
      <w:tr w:rsidR="008477C2" w:rsidTr="00813E7D">
        <w:trPr>
          <w:trHeight w:val="965"/>
          <w:jc w:val="center"/>
        </w:trPr>
        <w:tc>
          <w:tcPr>
            <w:tcW w:w="1956" w:type="dxa"/>
            <w:gridSpan w:val="2"/>
            <w:tcBorders>
              <w:top w:val="single" w:sz="4" w:space="0" w:color="auto"/>
              <w:left w:val="single" w:sz="4" w:space="0" w:color="auto"/>
              <w:bottom w:val="single" w:sz="4" w:space="0" w:color="auto"/>
              <w:right w:val="single" w:sz="4" w:space="0" w:color="auto"/>
            </w:tcBorders>
            <w:vAlign w:val="center"/>
          </w:tcPr>
          <w:p w:rsidR="008477C2" w:rsidRDefault="008477C2" w:rsidP="00813E7D">
            <w:pPr>
              <w:jc w:val="center"/>
              <w:rPr>
                <w:sz w:val="28"/>
                <w:szCs w:val="28"/>
              </w:rPr>
            </w:pPr>
            <w:r>
              <w:rPr>
                <w:rFonts w:hint="eastAsia"/>
                <w:sz w:val="28"/>
                <w:szCs w:val="28"/>
              </w:rPr>
              <w:t>制定或修订</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8477C2" w:rsidRDefault="008477C2" w:rsidP="00813E7D">
            <w:pPr>
              <w:rPr>
                <w:sz w:val="28"/>
                <w:szCs w:val="28"/>
              </w:rPr>
            </w:pPr>
            <w:r>
              <w:rPr>
                <w:rFonts w:ascii="宋体" w:hAnsi="宋体" w:hint="eastAsia"/>
                <w:sz w:val="28"/>
                <w:szCs w:val="28"/>
              </w:rPr>
              <w:t xml:space="preserve">   </w:t>
            </w:r>
            <w:r w:rsidRPr="001F0285">
              <w:rPr>
                <w:rFonts w:ascii="宋体" w:hAnsi="宋体" w:hint="eastAsia"/>
                <w:sz w:val="24"/>
                <w:szCs w:val="24"/>
              </w:rPr>
              <w:t>█</w:t>
            </w:r>
            <w:r>
              <w:rPr>
                <w:rFonts w:hint="eastAsia"/>
                <w:sz w:val="28"/>
                <w:szCs w:val="28"/>
              </w:rPr>
              <w:t>制定</w:t>
            </w:r>
            <w:r>
              <w:rPr>
                <w:rFonts w:hint="eastAsia"/>
                <w:sz w:val="28"/>
                <w:szCs w:val="28"/>
              </w:rPr>
              <w:t xml:space="preserve">    </w:t>
            </w:r>
            <w:r>
              <w:rPr>
                <w:rFonts w:ascii="宋体" w:hAnsi="宋体" w:hint="eastAsia"/>
                <w:sz w:val="28"/>
                <w:szCs w:val="28"/>
              </w:rPr>
              <w:t>□</w:t>
            </w:r>
            <w:r>
              <w:rPr>
                <w:rFonts w:hint="eastAsia"/>
                <w:sz w:val="28"/>
                <w:szCs w:val="28"/>
              </w:rPr>
              <w:t>修订</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477C2" w:rsidRDefault="008477C2" w:rsidP="00813E7D">
            <w:pPr>
              <w:spacing w:line="400" w:lineRule="exact"/>
              <w:jc w:val="center"/>
              <w:rPr>
                <w:sz w:val="28"/>
                <w:szCs w:val="28"/>
              </w:rPr>
            </w:pPr>
            <w:r>
              <w:rPr>
                <w:rFonts w:hint="eastAsia"/>
                <w:sz w:val="28"/>
                <w:szCs w:val="28"/>
              </w:rPr>
              <w:t>被修订计量技术规范号</w:t>
            </w:r>
          </w:p>
        </w:tc>
        <w:tc>
          <w:tcPr>
            <w:tcW w:w="2039" w:type="dxa"/>
            <w:tcBorders>
              <w:top w:val="single" w:sz="4" w:space="0" w:color="auto"/>
              <w:left w:val="single" w:sz="4" w:space="0" w:color="auto"/>
              <w:bottom w:val="single" w:sz="4" w:space="0" w:color="auto"/>
              <w:right w:val="single" w:sz="4" w:space="0" w:color="auto"/>
            </w:tcBorders>
            <w:vAlign w:val="center"/>
          </w:tcPr>
          <w:p w:rsidR="008477C2" w:rsidRDefault="008477C2" w:rsidP="00813E7D">
            <w:pPr>
              <w:rPr>
                <w:sz w:val="28"/>
                <w:szCs w:val="28"/>
              </w:rPr>
            </w:pPr>
          </w:p>
        </w:tc>
      </w:tr>
      <w:tr w:rsidR="008477C2" w:rsidTr="00813E7D">
        <w:trPr>
          <w:trHeight w:val="994"/>
          <w:jc w:val="center"/>
        </w:trPr>
        <w:tc>
          <w:tcPr>
            <w:tcW w:w="1956" w:type="dxa"/>
            <w:gridSpan w:val="2"/>
            <w:tcBorders>
              <w:top w:val="single" w:sz="4" w:space="0" w:color="auto"/>
              <w:left w:val="single" w:sz="4" w:space="0" w:color="auto"/>
              <w:bottom w:val="single" w:sz="4" w:space="0" w:color="auto"/>
              <w:right w:val="single" w:sz="4" w:space="0" w:color="auto"/>
            </w:tcBorders>
            <w:vAlign w:val="center"/>
          </w:tcPr>
          <w:p w:rsidR="008477C2" w:rsidRDefault="008477C2" w:rsidP="00813E7D">
            <w:pPr>
              <w:spacing w:line="400" w:lineRule="exact"/>
              <w:jc w:val="center"/>
              <w:rPr>
                <w:sz w:val="28"/>
                <w:szCs w:val="28"/>
              </w:rPr>
            </w:pPr>
            <w:r>
              <w:rPr>
                <w:rFonts w:hint="eastAsia"/>
                <w:sz w:val="28"/>
                <w:szCs w:val="28"/>
              </w:rPr>
              <w:t>计量技术规范性质</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8477C2" w:rsidRDefault="008477C2" w:rsidP="00813E7D">
            <w:pPr>
              <w:spacing w:line="400" w:lineRule="exact"/>
              <w:jc w:val="center"/>
              <w:rPr>
                <w:sz w:val="28"/>
                <w:szCs w:val="28"/>
              </w:rPr>
            </w:pPr>
            <w:r>
              <w:rPr>
                <w:rFonts w:hint="eastAsia"/>
                <w:sz w:val="28"/>
                <w:szCs w:val="28"/>
              </w:rPr>
              <w:t xml:space="preserve"> </w:t>
            </w:r>
            <w:r>
              <w:rPr>
                <w:rFonts w:hint="eastAsia"/>
                <w:sz w:val="28"/>
                <w:szCs w:val="28"/>
              </w:rPr>
              <w:t>□检定规程</w:t>
            </w:r>
          </w:p>
          <w:p w:rsidR="008477C2" w:rsidRDefault="008477C2" w:rsidP="00813E7D">
            <w:pPr>
              <w:spacing w:line="400" w:lineRule="exact"/>
              <w:jc w:val="center"/>
              <w:rPr>
                <w:rFonts w:ascii="宋体" w:hAnsi="宋体"/>
                <w:sz w:val="28"/>
                <w:szCs w:val="28"/>
              </w:rPr>
            </w:pPr>
            <w:r>
              <w:rPr>
                <w:rFonts w:hint="eastAsia"/>
                <w:sz w:val="28"/>
                <w:szCs w:val="28"/>
              </w:rPr>
              <w:t xml:space="preserve"> </w:t>
            </w:r>
            <w:r w:rsidRPr="001F0285">
              <w:rPr>
                <w:rFonts w:ascii="宋体" w:hAnsi="宋体" w:hint="eastAsia"/>
                <w:sz w:val="24"/>
                <w:szCs w:val="24"/>
              </w:rPr>
              <w:t>█</w:t>
            </w:r>
            <w:r>
              <w:rPr>
                <w:rFonts w:hint="eastAsia"/>
                <w:sz w:val="28"/>
                <w:szCs w:val="28"/>
              </w:rPr>
              <w:t>校准规范</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477C2" w:rsidRDefault="008477C2" w:rsidP="00813E7D">
            <w:pPr>
              <w:spacing w:line="400" w:lineRule="exact"/>
              <w:jc w:val="center"/>
              <w:rPr>
                <w:sz w:val="28"/>
                <w:szCs w:val="28"/>
              </w:rPr>
            </w:pPr>
            <w:r>
              <w:rPr>
                <w:rFonts w:ascii="宋体" w:hAnsi="宋体" w:hint="eastAsia"/>
                <w:sz w:val="28"/>
                <w:szCs w:val="28"/>
              </w:rPr>
              <w:t>计量技术规范类别</w:t>
            </w:r>
          </w:p>
        </w:tc>
        <w:tc>
          <w:tcPr>
            <w:tcW w:w="2039" w:type="dxa"/>
            <w:tcBorders>
              <w:top w:val="single" w:sz="4" w:space="0" w:color="auto"/>
              <w:left w:val="single" w:sz="4" w:space="0" w:color="auto"/>
              <w:bottom w:val="single" w:sz="4" w:space="0" w:color="auto"/>
              <w:right w:val="single" w:sz="4" w:space="0" w:color="auto"/>
            </w:tcBorders>
            <w:vAlign w:val="center"/>
          </w:tcPr>
          <w:p w:rsidR="008477C2" w:rsidRDefault="008477C2" w:rsidP="00813E7D">
            <w:pPr>
              <w:spacing w:line="400" w:lineRule="exact"/>
              <w:jc w:val="center"/>
              <w:rPr>
                <w:sz w:val="28"/>
                <w:szCs w:val="28"/>
              </w:rPr>
            </w:pPr>
            <w:r w:rsidRPr="001F0285">
              <w:rPr>
                <w:rFonts w:ascii="宋体" w:hAnsi="宋体" w:hint="eastAsia"/>
                <w:sz w:val="24"/>
                <w:szCs w:val="24"/>
              </w:rPr>
              <w:t>█</w:t>
            </w:r>
            <w:r>
              <w:rPr>
                <w:rFonts w:hint="eastAsia"/>
                <w:sz w:val="28"/>
                <w:szCs w:val="28"/>
              </w:rPr>
              <w:t>重点</w:t>
            </w:r>
          </w:p>
          <w:p w:rsidR="008477C2" w:rsidRDefault="008477C2" w:rsidP="00813E7D">
            <w:pPr>
              <w:spacing w:line="400" w:lineRule="exact"/>
              <w:jc w:val="center"/>
              <w:rPr>
                <w:sz w:val="28"/>
                <w:szCs w:val="28"/>
              </w:rPr>
            </w:pPr>
            <w:r>
              <w:rPr>
                <w:rFonts w:hint="eastAsia"/>
                <w:sz w:val="28"/>
                <w:szCs w:val="28"/>
              </w:rPr>
              <w:t>□基础</w:t>
            </w:r>
          </w:p>
        </w:tc>
      </w:tr>
      <w:tr w:rsidR="008477C2" w:rsidTr="00813E7D">
        <w:trPr>
          <w:trHeight w:val="706"/>
          <w:jc w:val="center"/>
        </w:trPr>
        <w:tc>
          <w:tcPr>
            <w:tcW w:w="1956" w:type="dxa"/>
            <w:gridSpan w:val="2"/>
            <w:tcBorders>
              <w:top w:val="single" w:sz="4" w:space="0" w:color="auto"/>
              <w:left w:val="single" w:sz="4" w:space="0" w:color="auto"/>
              <w:bottom w:val="single" w:sz="4" w:space="0" w:color="auto"/>
              <w:right w:val="single" w:sz="4" w:space="0" w:color="auto"/>
            </w:tcBorders>
            <w:vAlign w:val="center"/>
          </w:tcPr>
          <w:p w:rsidR="008477C2" w:rsidRDefault="008477C2" w:rsidP="00813E7D">
            <w:pPr>
              <w:jc w:val="center"/>
              <w:rPr>
                <w:sz w:val="28"/>
                <w:szCs w:val="28"/>
              </w:rPr>
            </w:pPr>
            <w:r>
              <w:rPr>
                <w:rFonts w:hint="eastAsia"/>
                <w:sz w:val="28"/>
                <w:szCs w:val="28"/>
              </w:rPr>
              <w:t>主要起草单位</w:t>
            </w:r>
          </w:p>
        </w:tc>
        <w:tc>
          <w:tcPr>
            <w:tcW w:w="7142" w:type="dxa"/>
            <w:gridSpan w:val="6"/>
            <w:tcBorders>
              <w:top w:val="single" w:sz="4" w:space="0" w:color="auto"/>
              <w:left w:val="single" w:sz="4" w:space="0" w:color="auto"/>
              <w:bottom w:val="single" w:sz="4" w:space="0" w:color="auto"/>
              <w:right w:val="single" w:sz="4" w:space="0" w:color="auto"/>
            </w:tcBorders>
            <w:vAlign w:val="center"/>
          </w:tcPr>
          <w:p w:rsidR="008477C2" w:rsidRDefault="008477C2" w:rsidP="00813E7D">
            <w:pPr>
              <w:jc w:val="center"/>
              <w:rPr>
                <w:sz w:val="28"/>
                <w:szCs w:val="28"/>
              </w:rPr>
            </w:pPr>
            <w:r>
              <w:rPr>
                <w:rFonts w:hint="eastAsia"/>
                <w:sz w:val="28"/>
                <w:szCs w:val="28"/>
              </w:rPr>
              <w:t>中国电子科技集团公司第二十研究所</w:t>
            </w:r>
          </w:p>
        </w:tc>
      </w:tr>
      <w:tr w:rsidR="008477C2" w:rsidTr="00813E7D">
        <w:trPr>
          <w:trHeight w:val="702"/>
          <w:jc w:val="center"/>
        </w:trPr>
        <w:tc>
          <w:tcPr>
            <w:tcW w:w="1956" w:type="dxa"/>
            <w:gridSpan w:val="2"/>
            <w:tcBorders>
              <w:top w:val="single" w:sz="4" w:space="0" w:color="auto"/>
              <w:left w:val="single" w:sz="4" w:space="0" w:color="auto"/>
              <w:bottom w:val="single" w:sz="4" w:space="0" w:color="auto"/>
              <w:right w:val="single" w:sz="4" w:space="0" w:color="auto"/>
            </w:tcBorders>
            <w:vAlign w:val="center"/>
          </w:tcPr>
          <w:p w:rsidR="008477C2" w:rsidRDefault="008477C2" w:rsidP="00813E7D">
            <w:pPr>
              <w:jc w:val="center"/>
              <w:rPr>
                <w:color w:val="000000"/>
                <w:sz w:val="28"/>
                <w:szCs w:val="28"/>
              </w:rPr>
            </w:pPr>
            <w:r>
              <w:rPr>
                <w:rFonts w:hint="eastAsia"/>
                <w:color w:val="000000"/>
                <w:sz w:val="28"/>
                <w:szCs w:val="28"/>
              </w:rPr>
              <w:t>联系人</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8477C2" w:rsidRDefault="008477C2" w:rsidP="00813E7D">
            <w:pPr>
              <w:jc w:val="center"/>
              <w:rPr>
                <w:color w:val="000000"/>
                <w:sz w:val="28"/>
                <w:szCs w:val="28"/>
              </w:rPr>
            </w:pPr>
            <w:r>
              <w:rPr>
                <w:rFonts w:hint="eastAsia"/>
                <w:color w:val="000000"/>
                <w:sz w:val="28"/>
                <w:szCs w:val="28"/>
              </w:rPr>
              <w:t>程翊昕</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477C2" w:rsidRDefault="008477C2" w:rsidP="00813E7D">
            <w:pPr>
              <w:spacing w:line="400" w:lineRule="exact"/>
              <w:jc w:val="center"/>
              <w:rPr>
                <w:rFonts w:ascii="宋体" w:hAnsi="宋体"/>
                <w:color w:val="000000"/>
                <w:sz w:val="28"/>
                <w:szCs w:val="28"/>
              </w:rPr>
            </w:pPr>
            <w:r>
              <w:rPr>
                <w:rFonts w:hint="eastAsia"/>
                <w:color w:val="000000"/>
                <w:sz w:val="28"/>
                <w:szCs w:val="28"/>
              </w:rPr>
              <w:t>联系电话</w:t>
            </w:r>
          </w:p>
        </w:tc>
        <w:tc>
          <w:tcPr>
            <w:tcW w:w="2039" w:type="dxa"/>
            <w:tcBorders>
              <w:top w:val="single" w:sz="4" w:space="0" w:color="auto"/>
              <w:left w:val="single" w:sz="4" w:space="0" w:color="auto"/>
              <w:bottom w:val="single" w:sz="4" w:space="0" w:color="auto"/>
              <w:right w:val="single" w:sz="4" w:space="0" w:color="auto"/>
            </w:tcBorders>
            <w:vAlign w:val="center"/>
          </w:tcPr>
          <w:p w:rsidR="008477C2" w:rsidRDefault="008477C2" w:rsidP="00813E7D">
            <w:pPr>
              <w:jc w:val="center"/>
              <w:rPr>
                <w:sz w:val="28"/>
                <w:szCs w:val="28"/>
              </w:rPr>
            </w:pPr>
            <w:r>
              <w:rPr>
                <w:rFonts w:hint="eastAsia"/>
                <w:sz w:val="28"/>
                <w:szCs w:val="28"/>
              </w:rPr>
              <w:t>029-</w:t>
            </w:r>
            <w:r>
              <w:rPr>
                <w:sz w:val="28"/>
                <w:szCs w:val="28"/>
              </w:rPr>
              <w:t>88787192</w:t>
            </w:r>
          </w:p>
        </w:tc>
      </w:tr>
      <w:tr w:rsidR="008477C2" w:rsidTr="00813E7D">
        <w:trPr>
          <w:trHeight w:val="699"/>
          <w:jc w:val="center"/>
        </w:trPr>
        <w:tc>
          <w:tcPr>
            <w:tcW w:w="1956" w:type="dxa"/>
            <w:gridSpan w:val="2"/>
            <w:tcBorders>
              <w:top w:val="single" w:sz="4" w:space="0" w:color="auto"/>
              <w:left w:val="single" w:sz="4" w:space="0" w:color="auto"/>
              <w:bottom w:val="single" w:sz="4" w:space="0" w:color="auto"/>
              <w:right w:val="single" w:sz="4" w:space="0" w:color="auto"/>
            </w:tcBorders>
            <w:vAlign w:val="center"/>
          </w:tcPr>
          <w:p w:rsidR="008477C2" w:rsidRDefault="008477C2" w:rsidP="00813E7D">
            <w:pPr>
              <w:spacing w:line="400" w:lineRule="exact"/>
              <w:jc w:val="center"/>
              <w:rPr>
                <w:rFonts w:ascii="宋体" w:hAnsi="宋体"/>
                <w:color w:val="000000"/>
                <w:sz w:val="28"/>
                <w:szCs w:val="28"/>
              </w:rPr>
            </w:pPr>
            <w:r>
              <w:rPr>
                <w:rFonts w:ascii="宋体" w:hAnsi="宋体" w:hint="eastAsia"/>
                <w:color w:val="000000"/>
                <w:sz w:val="28"/>
                <w:szCs w:val="28"/>
              </w:rPr>
              <w:t>任务年限</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8477C2" w:rsidRDefault="008477C2" w:rsidP="00813E7D">
            <w:pPr>
              <w:jc w:val="center"/>
              <w:rPr>
                <w:color w:val="000000"/>
                <w:sz w:val="28"/>
                <w:szCs w:val="28"/>
              </w:rPr>
            </w:pPr>
            <w:r>
              <w:rPr>
                <w:rFonts w:hint="eastAsia"/>
                <w:color w:val="000000"/>
                <w:sz w:val="28"/>
                <w:szCs w:val="28"/>
              </w:rPr>
              <w:t>2</w:t>
            </w:r>
            <w:r>
              <w:rPr>
                <w:rFonts w:hint="eastAsia"/>
                <w:color w:val="000000"/>
                <w:sz w:val="28"/>
                <w:szCs w:val="28"/>
              </w:rPr>
              <w:t>年</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477C2" w:rsidRDefault="008477C2" w:rsidP="00813E7D">
            <w:pPr>
              <w:spacing w:line="400" w:lineRule="exact"/>
              <w:jc w:val="center"/>
              <w:rPr>
                <w:rFonts w:ascii="宋体" w:hAnsi="宋体"/>
                <w:color w:val="000000"/>
                <w:sz w:val="28"/>
                <w:szCs w:val="28"/>
              </w:rPr>
            </w:pPr>
            <w:r>
              <w:rPr>
                <w:rFonts w:ascii="宋体" w:hAnsi="宋体" w:hint="eastAsia"/>
                <w:color w:val="000000"/>
                <w:sz w:val="28"/>
                <w:szCs w:val="28"/>
              </w:rPr>
              <w:t>申请经费</w:t>
            </w:r>
          </w:p>
        </w:tc>
        <w:tc>
          <w:tcPr>
            <w:tcW w:w="2039" w:type="dxa"/>
            <w:tcBorders>
              <w:top w:val="single" w:sz="4" w:space="0" w:color="auto"/>
              <w:left w:val="single" w:sz="4" w:space="0" w:color="auto"/>
              <w:bottom w:val="single" w:sz="4" w:space="0" w:color="auto"/>
              <w:right w:val="single" w:sz="4" w:space="0" w:color="auto"/>
            </w:tcBorders>
            <w:vAlign w:val="center"/>
          </w:tcPr>
          <w:p w:rsidR="008477C2" w:rsidRDefault="008477C2" w:rsidP="00813E7D">
            <w:pPr>
              <w:jc w:val="center"/>
              <w:rPr>
                <w:sz w:val="28"/>
                <w:szCs w:val="28"/>
              </w:rPr>
            </w:pPr>
            <w:r>
              <w:rPr>
                <w:rFonts w:hint="eastAsia"/>
                <w:sz w:val="28"/>
                <w:szCs w:val="28"/>
              </w:rPr>
              <w:t>5</w:t>
            </w:r>
            <w:r w:rsidR="00B76F14">
              <w:rPr>
                <w:rFonts w:hint="eastAsia"/>
                <w:sz w:val="28"/>
                <w:szCs w:val="28"/>
              </w:rPr>
              <w:t>.0</w:t>
            </w:r>
            <w:r>
              <w:rPr>
                <w:rFonts w:hint="eastAsia"/>
                <w:sz w:val="28"/>
                <w:szCs w:val="28"/>
              </w:rPr>
              <w:t>万元</w:t>
            </w:r>
          </w:p>
        </w:tc>
      </w:tr>
      <w:tr w:rsidR="008477C2" w:rsidTr="00813E7D">
        <w:trPr>
          <w:trHeight w:val="684"/>
          <w:jc w:val="center"/>
        </w:trPr>
        <w:tc>
          <w:tcPr>
            <w:tcW w:w="1956" w:type="dxa"/>
            <w:gridSpan w:val="2"/>
            <w:tcBorders>
              <w:top w:val="single" w:sz="4" w:space="0" w:color="auto"/>
              <w:left w:val="single" w:sz="4" w:space="0" w:color="auto"/>
              <w:bottom w:val="single" w:sz="4" w:space="0" w:color="auto"/>
              <w:right w:val="single" w:sz="4" w:space="0" w:color="auto"/>
            </w:tcBorders>
            <w:vAlign w:val="center"/>
          </w:tcPr>
          <w:p w:rsidR="008477C2" w:rsidRDefault="008477C2" w:rsidP="00813E7D">
            <w:pPr>
              <w:jc w:val="center"/>
              <w:rPr>
                <w:sz w:val="28"/>
                <w:szCs w:val="28"/>
              </w:rPr>
            </w:pPr>
            <w:r>
              <w:rPr>
                <w:rFonts w:hint="eastAsia"/>
                <w:sz w:val="28"/>
                <w:szCs w:val="28"/>
              </w:rPr>
              <w:t>参加单位</w:t>
            </w:r>
          </w:p>
        </w:tc>
        <w:tc>
          <w:tcPr>
            <w:tcW w:w="7142" w:type="dxa"/>
            <w:gridSpan w:val="6"/>
            <w:tcBorders>
              <w:top w:val="single" w:sz="4" w:space="0" w:color="auto"/>
              <w:left w:val="single" w:sz="4" w:space="0" w:color="auto"/>
              <w:bottom w:val="single" w:sz="4" w:space="0" w:color="auto"/>
              <w:right w:val="single" w:sz="4" w:space="0" w:color="auto"/>
            </w:tcBorders>
            <w:vAlign w:val="center"/>
          </w:tcPr>
          <w:p w:rsidR="008477C2" w:rsidRDefault="00B76F14" w:rsidP="00813E7D">
            <w:pPr>
              <w:jc w:val="center"/>
              <w:rPr>
                <w:sz w:val="28"/>
                <w:szCs w:val="28"/>
              </w:rPr>
            </w:pPr>
            <w:r>
              <w:rPr>
                <w:rFonts w:hint="eastAsia"/>
                <w:sz w:val="28"/>
                <w:szCs w:val="28"/>
              </w:rPr>
              <w:t>无</w:t>
            </w:r>
          </w:p>
        </w:tc>
      </w:tr>
      <w:tr w:rsidR="008477C2" w:rsidTr="00813E7D">
        <w:trPr>
          <w:trHeight w:val="684"/>
          <w:jc w:val="center"/>
        </w:trPr>
        <w:tc>
          <w:tcPr>
            <w:tcW w:w="1956" w:type="dxa"/>
            <w:gridSpan w:val="2"/>
            <w:tcBorders>
              <w:top w:val="single" w:sz="4" w:space="0" w:color="auto"/>
              <w:left w:val="single" w:sz="4" w:space="0" w:color="auto"/>
              <w:bottom w:val="single" w:sz="4" w:space="0" w:color="auto"/>
              <w:right w:val="single" w:sz="4" w:space="0" w:color="auto"/>
            </w:tcBorders>
            <w:vAlign w:val="center"/>
          </w:tcPr>
          <w:p w:rsidR="008477C2" w:rsidRDefault="008477C2" w:rsidP="00813E7D">
            <w:pPr>
              <w:jc w:val="center"/>
              <w:rPr>
                <w:sz w:val="28"/>
                <w:szCs w:val="28"/>
              </w:rPr>
            </w:pPr>
            <w:r>
              <w:rPr>
                <w:rFonts w:hint="eastAsia"/>
                <w:sz w:val="28"/>
                <w:szCs w:val="28"/>
              </w:rPr>
              <w:t>具备的特点</w:t>
            </w:r>
          </w:p>
        </w:tc>
        <w:tc>
          <w:tcPr>
            <w:tcW w:w="7142" w:type="dxa"/>
            <w:gridSpan w:val="6"/>
            <w:tcBorders>
              <w:top w:val="single" w:sz="4" w:space="0" w:color="auto"/>
              <w:left w:val="single" w:sz="4" w:space="0" w:color="auto"/>
              <w:bottom w:val="single" w:sz="4" w:space="0" w:color="auto"/>
              <w:right w:val="single" w:sz="4" w:space="0" w:color="auto"/>
            </w:tcBorders>
            <w:vAlign w:val="center"/>
          </w:tcPr>
          <w:p w:rsidR="008477C2" w:rsidRDefault="008477C2" w:rsidP="00F152AB">
            <w:pPr>
              <w:numPr>
                <w:ilvl w:val="0"/>
                <w:numId w:val="1"/>
              </w:numPr>
              <w:ind w:leftChars="-155" w:left="35"/>
              <w:jc w:val="center"/>
              <w:rPr>
                <w:sz w:val="28"/>
                <w:szCs w:val="28"/>
              </w:rPr>
            </w:pPr>
            <w:r>
              <w:rPr>
                <w:rFonts w:hint="eastAsia"/>
                <w:sz w:val="28"/>
                <w:szCs w:val="28"/>
              </w:rPr>
              <w:t>安全</w:t>
            </w:r>
            <w:r>
              <w:rPr>
                <w:rFonts w:hint="eastAsia"/>
                <w:sz w:val="28"/>
                <w:szCs w:val="28"/>
              </w:rPr>
              <w:t xml:space="preserve"> </w:t>
            </w:r>
            <w:r>
              <w:rPr>
                <w:rFonts w:hint="eastAsia"/>
                <w:sz w:val="28"/>
                <w:szCs w:val="28"/>
              </w:rPr>
              <w:t>□节能</w:t>
            </w:r>
            <w:r>
              <w:rPr>
                <w:rFonts w:hint="eastAsia"/>
                <w:sz w:val="28"/>
                <w:szCs w:val="28"/>
              </w:rPr>
              <w:t xml:space="preserve"> </w:t>
            </w:r>
            <w:r>
              <w:rPr>
                <w:rFonts w:hint="eastAsia"/>
                <w:sz w:val="28"/>
                <w:szCs w:val="28"/>
              </w:rPr>
              <w:t>□环保</w:t>
            </w:r>
            <w:r>
              <w:rPr>
                <w:rFonts w:hint="eastAsia"/>
                <w:sz w:val="28"/>
                <w:szCs w:val="28"/>
              </w:rPr>
              <w:t xml:space="preserve"> </w:t>
            </w:r>
            <w:r w:rsidRPr="001F0285">
              <w:rPr>
                <w:rFonts w:ascii="宋体" w:hAnsi="宋体" w:hint="eastAsia"/>
                <w:sz w:val="24"/>
                <w:szCs w:val="24"/>
              </w:rPr>
              <w:t>█</w:t>
            </w:r>
            <w:r>
              <w:rPr>
                <w:rFonts w:hint="eastAsia"/>
                <w:sz w:val="28"/>
                <w:szCs w:val="28"/>
              </w:rPr>
              <w:t>自主创新</w:t>
            </w:r>
            <w:r>
              <w:rPr>
                <w:rFonts w:hint="eastAsia"/>
                <w:sz w:val="28"/>
                <w:szCs w:val="28"/>
              </w:rPr>
              <w:t xml:space="preserve"> </w:t>
            </w:r>
            <w:r w:rsidR="00F152AB">
              <w:rPr>
                <w:rFonts w:hint="eastAsia"/>
                <w:sz w:val="28"/>
                <w:szCs w:val="28"/>
              </w:rPr>
              <w:t>□</w:t>
            </w:r>
            <w:r w:rsidRPr="00F152AB">
              <w:rPr>
                <w:rFonts w:hint="eastAsia"/>
                <w:sz w:val="28"/>
                <w:szCs w:val="28"/>
              </w:rPr>
              <w:t>其他</w:t>
            </w:r>
            <w:r w:rsidR="00F152AB">
              <w:rPr>
                <w:rFonts w:hint="eastAsia"/>
                <w:sz w:val="28"/>
                <w:szCs w:val="28"/>
                <w:u w:val="single"/>
              </w:rPr>
              <w:t xml:space="preserve">    </w:t>
            </w:r>
          </w:p>
        </w:tc>
      </w:tr>
      <w:tr w:rsidR="008477C2" w:rsidTr="000F0268">
        <w:trPr>
          <w:trHeight w:val="841"/>
          <w:jc w:val="center"/>
        </w:trPr>
        <w:tc>
          <w:tcPr>
            <w:tcW w:w="1956" w:type="dxa"/>
            <w:gridSpan w:val="2"/>
            <w:tcBorders>
              <w:top w:val="single" w:sz="4" w:space="0" w:color="auto"/>
              <w:left w:val="single" w:sz="4" w:space="0" w:color="auto"/>
              <w:bottom w:val="single" w:sz="4" w:space="0" w:color="auto"/>
              <w:right w:val="single" w:sz="4" w:space="0" w:color="auto"/>
            </w:tcBorders>
            <w:vAlign w:val="center"/>
          </w:tcPr>
          <w:p w:rsidR="008477C2" w:rsidRDefault="008477C2" w:rsidP="00813E7D">
            <w:pPr>
              <w:spacing w:line="500" w:lineRule="exact"/>
              <w:jc w:val="center"/>
              <w:rPr>
                <w:sz w:val="28"/>
                <w:szCs w:val="28"/>
              </w:rPr>
            </w:pPr>
            <w:r>
              <w:rPr>
                <w:rFonts w:hint="eastAsia"/>
                <w:sz w:val="28"/>
                <w:szCs w:val="28"/>
              </w:rPr>
              <w:t>目的、意义和</w:t>
            </w:r>
          </w:p>
          <w:p w:rsidR="008477C2" w:rsidRDefault="008477C2" w:rsidP="00813E7D">
            <w:pPr>
              <w:spacing w:line="500" w:lineRule="exact"/>
              <w:jc w:val="center"/>
              <w:rPr>
                <w:sz w:val="28"/>
                <w:szCs w:val="28"/>
              </w:rPr>
            </w:pPr>
            <w:r>
              <w:rPr>
                <w:rFonts w:hint="eastAsia"/>
                <w:sz w:val="28"/>
                <w:szCs w:val="28"/>
              </w:rPr>
              <w:t>必要性</w:t>
            </w:r>
          </w:p>
        </w:tc>
        <w:tc>
          <w:tcPr>
            <w:tcW w:w="7142" w:type="dxa"/>
            <w:gridSpan w:val="6"/>
            <w:tcBorders>
              <w:top w:val="single" w:sz="4" w:space="0" w:color="auto"/>
              <w:left w:val="single" w:sz="4" w:space="0" w:color="auto"/>
              <w:bottom w:val="single" w:sz="4" w:space="0" w:color="auto"/>
              <w:right w:val="single" w:sz="4" w:space="0" w:color="auto"/>
            </w:tcBorders>
            <w:vAlign w:val="center"/>
          </w:tcPr>
          <w:p w:rsidR="008477C2" w:rsidRPr="00B76F14" w:rsidRDefault="008477C2" w:rsidP="00813E7D">
            <w:pPr>
              <w:spacing w:line="300" w:lineRule="auto"/>
              <w:rPr>
                <w:b/>
                <w:sz w:val="24"/>
                <w:szCs w:val="24"/>
              </w:rPr>
            </w:pPr>
            <w:r w:rsidRPr="00B76F14">
              <w:rPr>
                <w:rFonts w:hint="eastAsia"/>
                <w:b/>
                <w:sz w:val="24"/>
                <w:szCs w:val="24"/>
              </w:rPr>
              <w:t>1.</w:t>
            </w:r>
            <w:r w:rsidRPr="00B76F14">
              <w:rPr>
                <w:rFonts w:hint="eastAsia"/>
                <w:b/>
                <w:sz w:val="24"/>
                <w:szCs w:val="24"/>
              </w:rPr>
              <w:t>目的</w:t>
            </w:r>
          </w:p>
          <w:p w:rsidR="008477C2" w:rsidRPr="000F0268" w:rsidRDefault="008477C2" w:rsidP="000F0268">
            <w:pPr>
              <w:spacing w:line="360" w:lineRule="auto"/>
              <w:ind w:firstLineChars="200" w:firstLine="480"/>
              <w:rPr>
                <w:rFonts w:cs="宋体"/>
                <w:sz w:val="24"/>
                <w:szCs w:val="24"/>
              </w:rPr>
            </w:pPr>
            <w:r w:rsidRPr="000F0268">
              <w:rPr>
                <w:rFonts w:cs="宋体" w:hint="eastAsia"/>
                <w:sz w:val="24"/>
                <w:szCs w:val="24"/>
              </w:rPr>
              <w:t>手持式雷达目标速度模拟器是一种用以模拟雷达目标移动速度的设备。它主要应用于测试验证雷达测速设备，该模拟器适用于外场以及实验室环境，可以在调试或周期检查中对相关雷达测速设备进行测试验证。</w:t>
            </w:r>
          </w:p>
          <w:p w:rsidR="00B333F0" w:rsidRPr="000F0268" w:rsidRDefault="00B333F0" w:rsidP="00B333F0">
            <w:pPr>
              <w:spacing w:line="360" w:lineRule="auto"/>
              <w:ind w:firstLineChars="200" w:firstLine="480"/>
              <w:rPr>
                <w:rFonts w:cs="宋体"/>
                <w:sz w:val="24"/>
                <w:szCs w:val="24"/>
              </w:rPr>
            </w:pPr>
            <w:r w:rsidRPr="006A53DE">
              <w:rPr>
                <w:rFonts w:cs="宋体" w:hint="eastAsia"/>
                <w:sz w:val="24"/>
                <w:szCs w:val="24"/>
              </w:rPr>
              <w:t>本项目主要申请</w:t>
            </w:r>
            <w:r w:rsidRPr="000F0268">
              <w:rPr>
                <w:rFonts w:cs="宋体" w:hint="eastAsia"/>
                <w:sz w:val="24"/>
                <w:szCs w:val="24"/>
              </w:rPr>
              <w:t>手持式雷达目标速度模拟器</w:t>
            </w:r>
            <w:r w:rsidRPr="006A53DE">
              <w:rPr>
                <w:rFonts w:cs="宋体" w:hint="eastAsia"/>
                <w:sz w:val="24"/>
                <w:szCs w:val="24"/>
              </w:rPr>
              <w:t>校准规范，解决</w:t>
            </w:r>
            <w:r w:rsidRPr="000F0268">
              <w:rPr>
                <w:rFonts w:cs="宋体" w:hint="eastAsia"/>
                <w:sz w:val="24"/>
                <w:szCs w:val="24"/>
              </w:rPr>
              <w:t>手持式雷达目标速度模拟器</w:t>
            </w:r>
            <w:r w:rsidRPr="006A53DE">
              <w:rPr>
                <w:rFonts w:cs="宋体" w:hint="eastAsia"/>
                <w:sz w:val="24"/>
                <w:szCs w:val="24"/>
              </w:rPr>
              <w:t>的溯源问题，为</w:t>
            </w:r>
            <w:r w:rsidRPr="000F0268">
              <w:rPr>
                <w:rFonts w:cs="宋体" w:hint="eastAsia"/>
                <w:sz w:val="24"/>
                <w:szCs w:val="24"/>
              </w:rPr>
              <w:t>手持式雷达目标速度模拟器</w:t>
            </w:r>
            <w:r w:rsidRPr="006A53DE">
              <w:rPr>
                <w:rFonts w:cs="宋体" w:hint="eastAsia"/>
                <w:sz w:val="24"/>
                <w:szCs w:val="24"/>
              </w:rPr>
              <w:t>相关测量手段的发展保驾护航。</w:t>
            </w:r>
          </w:p>
          <w:p w:rsidR="008477C2" w:rsidRPr="00B76F14" w:rsidRDefault="008477C2" w:rsidP="00813E7D">
            <w:pPr>
              <w:spacing w:line="300" w:lineRule="auto"/>
              <w:rPr>
                <w:b/>
                <w:sz w:val="24"/>
                <w:szCs w:val="24"/>
              </w:rPr>
            </w:pPr>
            <w:r w:rsidRPr="00B76F14">
              <w:rPr>
                <w:rFonts w:hint="eastAsia"/>
                <w:b/>
                <w:sz w:val="24"/>
                <w:szCs w:val="24"/>
              </w:rPr>
              <w:t>2.</w:t>
            </w:r>
            <w:r w:rsidRPr="00B76F14">
              <w:rPr>
                <w:rFonts w:hint="eastAsia"/>
                <w:b/>
                <w:sz w:val="24"/>
                <w:szCs w:val="24"/>
              </w:rPr>
              <w:t>意义</w:t>
            </w:r>
            <w:r w:rsidR="00711820" w:rsidRPr="00B76F14">
              <w:rPr>
                <w:rFonts w:hint="eastAsia"/>
                <w:b/>
                <w:sz w:val="24"/>
                <w:szCs w:val="24"/>
              </w:rPr>
              <w:t>和必要性</w:t>
            </w:r>
          </w:p>
          <w:p w:rsidR="008477C2" w:rsidRPr="009219C0" w:rsidRDefault="008477C2" w:rsidP="000F0268">
            <w:pPr>
              <w:spacing w:line="360" w:lineRule="auto"/>
              <w:ind w:firstLineChars="200" w:firstLine="480"/>
              <w:rPr>
                <w:sz w:val="24"/>
                <w:szCs w:val="24"/>
              </w:rPr>
            </w:pPr>
            <w:r w:rsidRPr="009219C0">
              <w:rPr>
                <w:rFonts w:hint="eastAsia"/>
                <w:sz w:val="24"/>
                <w:szCs w:val="24"/>
              </w:rPr>
              <w:t>目前，雷达测速已经广泛用于</w:t>
            </w:r>
            <w:r>
              <w:rPr>
                <w:rFonts w:hint="eastAsia"/>
                <w:sz w:val="24"/>
                <w:szCs w:val="24"/>
              </w:rPr>
              <w:t>交通</w:t>
            </w:r>
            <w:r w:rsidRPr="009219C0">
              <w:rPr>
                <w:rFonts w:hint="eastAsia"/>
                <w:sz w:val="24"/>
                <w:szCs w:val="24"/>
              </w:rPr>
              <w:t>超速测试等行业</w:t>
            </w:r>
            <w:r w:rsidR="000F0268">
              <w:rPr>
                <w:rFonts w:hint="eastAsia"/>
                <w:sz w:val="24"/>
                <w:szCs w:val="24"/>
              </w:rPr>
              <w:t>，</w:t>
            </w:r>
            <w:r w:rsidRPr="009219C0">
              <w:rPr>
                <w:rFonts w:hint="eastAsia"/>
                <w:sz w:val="24"/>
                <w:szCs w:val="24"/>
              </w:rPr>
              <w:t>使用雷达测速法的设备容易携带且准确度高，因此广受采用。另外</w:t>
            </w:r>
            <w:r w:rsidRPr="009219C0">
              <w:rPr>
                <w:sz w:val="24"/>
                <w:szCs w:val="24"/>
              </w:rPr>
              <w:t>汽车高级驾驶辅助系统中</w:t>
            </w:r>
            <w:r w:rsidRPr="009219C0">
              <w:rPr>
                <w:rFonts w:hint="eastAsia"/>
                <w:sz w:val="24"/>
                <w:szCs w:val="24"/>
              </w:rPr>
              <w:t>的传感器也需要利用雷达测速的原理监测车辆的速度，测速准确度对驾驶安全有着极为重要的作用，生产厂家在研发、生产、测试和维修的过程中，都需要模拟现实中的速度场景，</w:t>
            </w:r>
            <w:r w:rsidRPr="009219C0">
              <w:rPr>
                <w:rFonts w:hint="eastAsia"/>
                <w:sz w:val="24"/>
                <w:szCs w:val="24"/>
              </w:rPr>
              <w:lastRenderedPageBreak/>
              <w:t>对传感器测速的准确性和可靠性进行测试。</w:t>
            </w:r>
          </w:p>
          <w:p w:rsidR="008477C2" w:rsidRDefault="008477C2" w:rsidP="000F0268">
            <w:pPr>
              <w:spacing w:line="360" w:lineRule="auto"/>
              <w:ind w:firstLineChars="200" w:firstLine="480"/>
              <w:rPr>
                <w:sz w:val="24"/>
                <w:szCs w:val="24"/>
              </w:rPr>
            </w:pPr>
            <w:r w:rsidRPr="009219C0">
              <w:rPr>
                <w:rFonts w:hint="eastAsia"/>
                <w:sz w:val="24"/>
                <w:szCs w:val="24"/>
              </w:rPr>
              <w:t>雷达测速设备需要验证时，</w:t>
            </w:r>
            <w:r w:rsidR="00B333F0">
              <w:rPr>
                <w:rFonts w:hint="eastAsia"/>
                <w:sz w:val="24"/>
                <w:szCs w:val="24"/>
              </w:rPr>
              <w:t>由于试验场地的限制，</w:t>
            </w:r>
            <w:r w:rsidR="00B333F0" w:rsidRPr="00B333F0">
              <w:rPr>
                <w:rFonts w:hint="eastAsia"/>
                <w:sz w:val="24"/>
                <w:szCs w:val="24"/>
              </w:rPr>
              <w:t>无法创造真实的环境区去实现</w:t>
            </w:r>
            <w:r w:rsidR="00B333F0" w:rsidRPr="00B333F0">
              <w:rPr>
                <w:sz w:val="24"/>
                <w:szCs w:val="24"/>
              </w:rPr>
              <w:t>100%</w:t>
            </w:r>
            <w:r w:rsidR="00B333F0" w:rsidRPr="00B333F0">
              <w:rPr>
                <w:rFonts w:hint="eastAsia"/>
                <w:sz w:val="24"/>
                <w:szCs w:val="24"/>
              </w:rPr>
              <w:t>雷达测速设备测试</w:t>
            </w:r>
            <w:r w:rsidR="00B333F0">
              <w:rPr>
                <w:rFonts w:hint="eastAsia"/>
                <w:sz w:val="24"/>
                <w:szCs w:val="24"/>
              </w:rPr>
              <w:t>，因此</w:t>
            </w:r>
            <w:r w:rsidR="000F0268">
              <w:rPr>
                <w:rFonts w:hint="eastAsia"/>
                <w:sz w:val="24"/>
                <w:szCs w:val="24"/>
              </w:rPr>
              <w:t>无法</w:t>
            </w:r>
            <w:r w:rsidRPr="009219C0">
              <w:rPr>
                <w:rFonts w:hint="eastAsia"/>
                <w:sz w:val="24"/>
                <w:szCs w:val="24"/>
              </w:rPr>
              <w:t>用真实的目标去测试产品</w:t>
            </w:r>
            <w:r w:rsidR="00B333F0">
              <w:rPr>
                <w:rFonts w:hint="eastAsia"/>
                <w:sz w:val="24"/>
                <w:szCs w:val="24"/>
              </w:rPr>
              <w:t>。</w:t>
            </w:r>
            <w:r w:rsidRPr="00B333F0">
              <w:rPr>
                <w:rFonts w:hint="eastAsia"/>
                <w:sz w:val="24"/>
                <w:szCs w:val="24"/>
              </w:rPr>
              <w:t>手持式雷达目标速度模拟器具备模拟雷达目标移动速度的能力</w:t>
            </w:r>
            <w:r w:rsidR="00B333F0">
              <w:rPr>
                <w:rFonts w:hint="eastAsia"/>
                <w:sz w:val="24"/>
                <w:szCs w:val="24"/>
              </w:rPr>
              <w:t>，</w:t>
            </w:r>
            <w:r w:rsidR="00B333F0" w:rsidRPr="00B333F0">
              <w:rPr>
                <w:rFonts w:hint="eastAsia"/>
                <w:sz w:val="24"/>
                <w:szCs w:val="24"/>
              </w:rPr>
              <w:t>能够同时在实验室环境以及外场环境下进行雷达测速设备测量。</w:t>
            </w:r>
            <w:r w:rsidRPr="00B333F0">
              <w:rPr>
                <w:rFonts w:hint="eastAsia"/>
                <w:sz w:val="24"/>
                <w:szCs w:val="24"/>
              </w:rPr>
              <w:t>因此，</w:t>
            </w:r>
            <w:r w:rsidR="006277B6" w:rsidRPr="00B333F0">
              <w:rPr>
                <w:rFonts w:hint="eastAsia"/>
                <w:sz w:val="24"/>
                <w:szCs w:val="24"/>
              </w:rPr>
              <w:t>该</w:t>
            </w:r>
            <w:r w:rsidRPr="00B333F0">
              <w:rPr>
                <w:rFonts w:hint="eastAsia"/>
                <w:sz w:val="24"/>
                <w:szCs w:val="24"/>
              </w:rPr>
              <w:t>模拟器是雷达测速设备开发中必需的测试设备。</w:t>
            </w:r>
          </w:p>
          <w:p w:rsidR="008477C2" w:rsidRPr="007902A7" w:rsidRDefault="00711820" w:rsidP="000F0268">
            <w:pPr>
              <w:spacing w:line="360" w:lineRule="auto"/>
              <w:ind w:firstLineChars="200" w:firstLine="480"/>
              <w:rPr>
                <w:sz w:val="24"/>
                <w:szCs w:val="24"/>
              </w:rPr>
            </w:pPr>
            <w:r w:rsidRPr="009219C0">
              <w:rPr>
                <w:rFonts w:hint="eastAsia"/>
                <w:sz w:val="24"/>
                <w:szCs w:val="24"/>
              </w:rPr>
              <w:t>手持式雷达目标速度模拟器</w:t>
            </w:r>
            <w:r w:rsidRPr="007902A7">
              <w:rPr>
                <w:rFonts w:hint="eastAsia"/>
                <w:sz w:val="24"/>
                <w:szCs w:val="24"/>
              </w:rPr>
              <w:t>量值的准确</w:t>
            </w:r>
            <w:r w:rsidR="006277B6">
              <w:rPr>
                <w:rFonts w:hint="eastAsia"/>
                <w:sz w:val="24"/>
                <w:szCs w:val="24"/>
              </w:rPr>
              <w:t>与否</w:t>
            </w:r>
            <w:r w:rsidRPr="007902A7">
              <w:rPr>
                <w:rFonts w:hint="eastAsia"/>
                <w:sz w:val="24"/>
                <w:szCs w:val="24"/>
              </w:rPr>
              <w:t>关系到雷</w:t>
            </w:r>
            <w:r w:rsidRPr="000F0268">
              <w:rPr>
                <w:rFonts w:hint="eastAsia"/>
                <w:sz w:val="24"/>
                <w:szCs w:val="24"/>
              </w:rPr>
              <w:t>达测速的准确度，</w:t>
            </w:r>
            <w:r w:rsidRPr="009219C0">
              <w:rPr>
                <w:rFonts w:hint="eastAsia"/>
                <w:sz w:val="24"/>
                <w:szCs w:val="24"/>
              </w:rPr>
              <w:t>目前没有相应的检定规程或校准规范，</w:t>
            </w:r>
            <w:r>
              <w:rPr>
                <w:rFonts w:hint="eastAsia"/>
                <w:sz w:val="24"/>
                <w:szCs w:val="24"/>
              </w:rPr>
              <w:t>尚未得到有效溯源</w:t>
            </w:r>
            <w:r w:rsidRPr="000F0268">
              <w:rPr>
                <w:rFonts w:hint="eastAsia"/>
                <w:sz w:val="24"/>
                <w:szCs w:val="24"/>
              </w:rPr>
              <w:t>，</w:t>
            </w:r>
            <w:r w:rsidRPr="009219C0">
              <w:rPr>
                <w:rFonts w:hint="eastAsia"/>
                <w:sz w:val="24"/>
                <w:szCs w:val="24"/>
              </w:rPr>
              <w:t>因此亟需制定校准规范。</w:t>
            </w:r>
            <w:r w:rsidR="007902A7" w:rsidRPr="000F0268">
              <w:rPr>
                <w:rFonts w:hint="eastAsia"/>
                <w:sz w:val="24"/>
                <w:szCs w:val="24"/>
              </w:rPr>
              <w:t>本项目主要申请编制</w:t>
            </w:r>
            <w:r w:rsidR="007902A7" w:rsidRPr="009219C0">
              <w:rPr>
                <w:rFonts w:hint="eastAsia"/>
                <w:sz w:val="24"/>
                <w:szCs w:val="24"/>
              </w:rPr>
              <w:t>手持式雷达目标速度模拟器</w:t>
            </w:r>
            <w:r w:rsidR="007902A7" w:rsidRPr="000F0268">
              <w:rPr>
                <w:rFonts w:hint="eastAsia"/>
                <w:sz w:val="24"/>
                <w:szCs w:val="24"/>
              </w:rPr>
              <w:t>校准规范，解决</w:t>
            </w:r>
            <w:r w:rsidR="007902A7" w:rsidRPr="009219C0">
              <w:rPr>
                <w:rFonts w:hint="eastAsia"/>
                <w:sz w:val="24"/>
                <w:szCs w:val="24"/>
              </w:rPr>
              <w:t>手持式雷达目标速度模拟器</w:t>
            </w:r>
            <w:r w:rsidR="007902A7">
              <w:rPr>
                <w:rFonts w:cs="宋体" w:hint="eastAsia"/>
                <w:sz w:val="24"/>
                <w:szCs w:val="24"/>
              </w:rPr>
              <w:t>的溯源问题。</w:t>
            </w:r>
          </w:p>
          <w:p w:rsidR="008477C2" w:rsidRPr="00B76F14" w:rsidRDefault="008477C2" w:rsidP="00813E7D">
            <w:pPr>
              <w:spacing w:line="300" w:lineRule="auto"/>
              <w:rPr>
                <w:b/>
                <w:sz w:val="24"/>
                <w:szCs w:val="24"/>
              </w:rPr>
            </w:pPr>
            <w:r w:rsidRPr="00B76F14">
              <w:rPr>
                <w:rFonts w:hint="eastAsia"/>
                <w:b/>
                <w:sz w:val="24"/>
                <w:szCs w:val="24"/>
              </w:rPr>
              <w:t>3.</w:t>
            </w:r>
            <w:r w:rsidR="00711820" w:rsidRPr="00B76F14">
              <w:rPr>
                <w:rFonts w:hint="eastAsia"/>
                <w:b/>
                <w:sz w:val="24"/>
                <w:szCs w:val="24"/>
              </w:rPr>
              <w:t>先进性</w:t>
            </w:r>
            <w:r w:rsidR="00AA29A9">
              <w:rPr>
                <w:rFonts w:hint="eastAsia"/>
                <w:b/>
                <w:sz w:val="24"/>
                <w:szCs w:val="24"/>
              </w:rPr>
              <w:t>和亮点</w:t>
            </w:r>
          </w:p>
          <w:p w:rsidR="00B333F0" w:rsidRPr="000F0268" w:rsidRDefault="000F0268" w:rsidP="000F0268">
            <w:pPr>
              <w:spacing w:line="360" w:lineRule="auto"/>
              <w:ind w:firstLineChars="200" w:firstLine="480"/>
              <w:rPr>
                <w:sz w:val="24"/>
                <w:szCs w:val="24"/>
              </w:rPr>
            </w:pPr>
            <w:r>
              <w:rPr>
                <w:rFonts w:hint="eastAsia"/>
                <w:sz w:val="24"/>
                <w:szCs w:val="24"/>
              </w:rPr>
              <w:t>本</w:t>
            </w:r>
            <w:r w:rsidR="00B333F0" w:rsidRPr="000F0268">
              <w:rPr>
                <w:rFonts w:hint="eastAsia"/>
                <w:sz w:val="24"/>
                <w:szCs w:val="24"/>
              </w:rPr>
              <w:t>规范在空间场条件下进行</w:t>
            </w:r>
            <w:r w:rsidRPr="000F0268">
              <w:rPr>
                <w:rFonts w:hint="eastAsia"/>
                <w:sz w:val="24"/>
                <w:szCs w:val="24"/>
              </w:rPr>
              <w:t>校准</w:t>
            </w:r>
            <w:r w:rsidR="00B333F0" w:rsidRPr="000F0268">
              <w:rPr>
                <w:rFonts w:hint="eastAsia"/>
                <w:sz w:val="24"/>
                <w:szCs w:val="24"/>
              </w:rPr>
              <w:t>，解决了该模拟器没有射频端口难以测试的问题</w:t>
            </w:r>
            <w:r w:rsidRPr="000F0268">
              <w:rPr>
                <w:rFonts w:hint="eastAsia"/>
                <w:sz w:val="24"/>
                <w:szCs w:val="24"/>
              </w:rPr>
              <w:t>，</w:t>
            </w:r>
            <w:r>
              <w:rPr>
                <w:rFonts w:hint="eastAsia"/>
                <w:sz w:val="24"/>
                <w:szCs w:val="24"/>
              </w:rPr>
              <w:t>其</w:t>
            </w:r>
            <w:r w:rsidR="00B333F0" w:rsidRPr="000F0268">
              <w:rPr>
                <w:rFonts w:hint="eastAsia"/>
                <w:sz w:val="24"/>
                <w:szCs w:val="24"/>
              </w:rPr>
              <w:t>先进性和亮点主要体现在以下三点：</w:t>
            </w:r>
          </w:p>
          <w:p w:rsidR="00B333F0" w:rsidRPr="006A53DE" w:rsidRDefault="00B333F0" w:rsidP="00B333F0">
            <w:pPr>
              <w:spacing w:line="360" w:lineRule="auto"/>
              <w:ind w:firstLine="480"/>
              <w:rPr>
                <w:rFonts w:cs="宋体"/>
                <w:sz w:val="24"/>
                <w:szCs w:val="24"/>
              </w:rPr>
            </w:pPr>
            <w:r w:rsidRPr="006A53DE">
              <w:rPr>
                <w:rFonts w:cs="宋体" w:hint="eastAsia"/>
                <w:sz w:val="24"/>
                <w:szCs w:val="24"/>
              </w:rPr>
              <w:t>（</w:t>
            </w:r>
            <w:r w:rsidRPr="006A53DE">
              <w:rPr>
                <w:rFonts w:cs="宋体" w:hint="eastAsia"/>
                <w:sz w:val="24"/>
                <w:szCs w:val="24"/>
              </w:rPr>
              <w:t>1</w:t>
            </w:r>
            <w:r w:rsidRPr="006A53DE">
              <w:rPr>
                <w:rFonts w:cs="宋体" w:hint="eastAsia"/>
                <w:sz w:val="24"/>
                <w:szCs w:val="24"/>
              </w:rPr>
              <w:t>）本规范编制力求使用性能指标优良、具有通用性的仪器作为测量标准，保证行业内大多数计量技术机构能够在确保校准数据准确可靠地前提下，顺利开展</w:t>
            </w:r>
            <w:r w:rsidRPr="000F0268">
              <w:rPr>
                <w:rFonts w:cs="宋体" w:hint="eastAsia"/>
                <w:sz w:val="24"/>
                <w:szCs w:val="24"/>
              </w:rPr>
              <w:t>手持式雷达目标速度模拟器</w:t>
            </w:r>
            <w:r w:rsidRPr="006A53DE">
              <w:rPr>
                <w:rFonts w:cs="宋体" w:hint="eastAsia"/>
                <w:sz w:val="24"/>
                <w:szCs w:val="24"/>
              </w:rPr>
              <w:t>的校准工作；</w:t>
            </w:r>
          </w:p>
          <w:p w:rsidR="00B333F0" w:rsidRPr="006A53DE" w:rsidRDefault="00B333F0" w:rsidP="00B333F0">
            <w:pPr>
              <w:spacing w:line="360" w:lineRule="auto"/>
              <w:ind w:firstLine="480"/>
              <w:rPr>
                <w:rFonts w:cs="宋体"/>
                <w:sz w:val="24"/>
                <w:szCs w:val="24"/>
              </w:rPr>
            </w:pPr>
            <w:r w:rsidRPr="006A53DE">
              <w:rPr>
                <w:rFonts w:cs="宋体" w:hint="eastAsia"/>
                <w:sz w:val="24"/>
                <w:szCs w:val="24"/>
              </w:rPr>
              <w:t>（</w:t>
            </w:r>
            <w:r w:rsidRPr="006A53DE">
              <w:rPr>
                <w:rFonts w:cs="宋体" w:hint="eastAsia"/>
                <w:sz w:val="24"/>
                <w:szCs w:val="24"/>
              </w:rPr>
              <w:t>2</w:t>
            </w:r>
            <w:r w:rsidRPr="006A53DE">
              <w:rPr>
                <w:rFonts w:cs="宋体" w:hint="eastAsia"/>
                <w:sz w:val="24"/>
                <w:szCs w:val="24"/>
              </w:rPr>
              <w:t>）在校准方法上，结合相关国家标准的要求，力求明确表述相应技术指标的定义、简化校准操作步骤、合理优化校准方法、保证校准方法的安全性和可靠性；</w:t>
            </w:r>
          </w:p>
          <w:p w:rsidR="00B333F0" w:rsidRPr="006A53DE" w:rsidRDefault="00B333F0" w:rsidP="00B333F0">
            <w:pPr>
              <w:spacing w:line="360" w:lineRule="auto"/>
              <w:ind w:firstLine="480"/>
              <w:rPr>
                <w:rFonts w:cs="宋体"/>
                <w:sz w:val="24"/>
                <w:szCs w:val="24"/>
              </w:rPr>
            </w:pPr>
            <w:r w:rsidRPr="006A53DE">
              <w:rPr>
                <w:rFonts w:cs="宋体" w:hint="eastAsia"/>
                <w:sz w:val="24"/>
                <w:szCs w:val="24"/>
              </w:rPr>
              <w:t>（</w:t>
            </w:r>
            <w:r w:rsidRPr="006A53DE">
              <w:rPr>
                <w:rFonts w:cs="宋体" w:hint="eastAsia"/>
                <w:sz w:val="24"/>
                <w:szCs w:val="24"/>
              </w:rPr>
              <w:t>3</w:t>
            </w:r>
            <w:r w:rsidRPr="006A53DE">
              <w:rPr>
                <w:rFonts w:cs="宋体" w:hint="eastAsia"/>
                <w:sz w:val="24"/>
                <w:szCs w:val="24"/>
              </w:rPr>
              <w:t>）本校准规范将确保其适用范围能够覆盖目前市面上绝大部分同类测试仪的校准，使《</w:t>
            </w:r>
            <w:r w:rsidRPr="009219C0">
              <w:rPr>
                <w:rFonts w:hint="eastAsia"/>
                <w:sz w:val="24"/>
                <w:szCs w:val="24"/>
              </w:rPr>
              <w:t>手持式雷达目标速度模拟器</w:t>
            </w:r>
            <w:r w:rsidRPr="006A53DE">
              <w:rPr>
                <w:rFonts w:cs="宋体" w:hint="eastAsia"/>
                <w:sz w:val="24"/>
                <w:szCs w:val="24"/>
              </w:rPr>
              <w:t>校准规范》具有通用性和普遍性。</w:t>
            </w:r>
          </w:p>
          <w:p w:rsidR="00B333F0" w:rsidRPr="00B333F0" w:rsidRDefault="00B333F0" w:rsidP="000F0268">
            <w:pPr>
              <w:spacing w:line="360" w:lineRule="auto"/>
              <w:ind w:firstLine="480"/>
              <w:rPr>
                <w:sz w:val="24"/>
                <w:szCs w:val="24"/>
              </w:rPr>
            </w:pPr>
            <w:r w:rsidRPr="006A53DE">
              <w:rPr>
                <w:rFonts w:cs="宋体" w:hint="eastAsia"/>
                <w:sz w:val="24"/>
                <w:szCs w:val="24"/>
              </w:rPr>
              <w:t>综上，本校准规范在全面性、易用性</w:t>
            </w:r>
            <w:r>
              <w:rPr>
                <w:rFonts w:cs="宋体" w:hint="eastAsia"/>
                <w:sz w:val="24"/>
                <w:szCs w:val="24"/>
              </w:rPr>
              <w:t>等</w:t>
            </w:r>
            <w:r w:rsidRPr="006A53DE">
              <w:rPr>
                <w:rFonts w:cs="宋体" w:hint="eastAsia"/>
                <w:sz w:val="24"/>
                <w:szCs w:val="24"/>
              </w:rPr>
              <w:t>多方面应具有一定的先进性和亮点。</w:t>
            </w:r>
          </w:p>
          <w:p w:rsidR="008477C2" w:rsidRPr="00B76F14" w:rsidRDefault="008477C2" w:rsidP="00813E7D">
            <w:pPr>
              <w:spacing w:line="300" w:lineRule="auto"/>
              <w:rPr>
                <w:b/>
                <w:sz w:val="24"/>
                <w:szCs w:val="24"/>
              </w:rPr>
            </w:pPr>
            <w:r w:rsidRPr="00B76F14">
              <w:rPr>
                <w:rFonts w:hint="eastAsia"/>
                <w:b/>
                <w:sz w:val="24"/>
                <w:szCs w:val="24"/>
              </w:rPr>
              <w:t>4.</w:t>
            </w:r>
            <w:r w:rsidRPr="00B76F14">
              <w:rPr>
                <w:rFonts w:hint="eastAsia"/>
                <w:b/>
                <w:sz w:val="24"/>
                <w:szCs w:val="24"/>
              </w:rPr>
              <w:t>查新结果</w:t>
            </w:r>
          </w:p>
          <w:p w:rsidR="008477C2" w:rsidRPr="000F0268" w:rsidRDefault="008477C2" w:rsidP="000F0268">
            <w:pPr>
              <w:spacing w:line="360" w:lineRule="auto"/>
              <w:ind w:firstLine="480"/>
              <w:rPr>
                <w:rFonts w:cs="宋体"/>
                <w:sz w:val="24"/>
                <w:szCs w:val="24"/>
              </w:rPr>
            </w:pPr>
            <w:r w:rsidRPr="00FB7F77">
              <w:rPr>
                <w:sz w:val="24"/>
                <w:szCs w:val="24"/>
              </w:rPr>
              <w:t>J</w:t>
            </w:r>
            <w:r w:rsidRPr="000F0268">
              <w:rPr>
                <w:rFonts w:cs="宋体"/>
                <w:sz w:val="24"/>
                <w:szCs w:val="24"/>
              </w:rPr>
              <w:t xml:space="preserve">JG 528-2015 </w:t>
            </w:r>
            <w:r w:rsidRPr="000F0268">
              <w:rPr>
                <w:rFonts w:cs="宋体"/>
                <w:sz w:val="24"/>
                <w:szCs w:val="24"/>
              </w:rPr>
              <w:t>《</w:t>
            </w:r>
            <w:r w:rsidRPr="000F0268">
              <w:rPr>
                <w:rFonts w:cs="宋体" w:hint="eastAsia"/>
                <w:sz w:val="24"/>
                <w:szCs w:val="24"/>
              </w:rPr>
              <w:t>移动式机动车雷达测速仪检定规程》</w:t>
            </w:r>
            <w:r w:rsidRPr="000F0268">
              <w:rPr>
                <w:rFonts w:cs="宋体"/>
                <w:sz w:val="24"/>
                <w:szCs w:val="24"/>
              </w:rPr>
              <w:t>这项计量技术规范</w:t>
            </w:r>
            <w:r w:rsidR="007902A7" w:rsidRPr="000F0268">
              <w:rPr>
                <w:rFonts w:cs="宋体" w:hint="eastAsia"/>
                <w:sz w:val="24"/>
                <w:szCs w:val="24"/>
              </w:rPr>
              <w:t>与本规范</w:t>
            </w:r>
            <w:r w:rsidRPr="000F0268">
              <w:rPr>
                <w:rFonts w:cs="宋体" w:hint="eastAsia"/>
                <w:sz w:val="24"/>
                <w:szCs w:val="24"/>
              </w:rPr>
              <w:t>适用</w:t>
            </w:r>
            <w:r w:rsidR="007902A7" w:rsidRPr="000F0268">
              <w:rPr>
                <w:rFonts w:cs="宋体" w:hint="eastAsia"/>
                <w:sz w:val="24"/>
                <w:szCs w:val="24"/>
              </w:rPr>
              <w:t>的</w:t>
            </w:r>
            <w:r w:rsidRPr="000F0268">
              <w:rPr>
                <w:rFonts w:cs="宋体" w:hint="eastAsia"/>
                <w:sz w:val="24"/>
                <w:szCs w:val="24"/>
              </w:rPr>
              <w:t>被测对象不一样。</w:t>
            </w:r>
          </w:p>
          <w:p w:rsidR="008477C2" w:rsidRPr="009219C0" w:rsidRDefault="008477C2" w:rsidP="000F0268">
            <w:pPr>
              <w:spacing w:line="360" w:lineRule="auto"/>
              <w:ind w:firstLine="480"/>
              <w:rPr>
                <w:szCs w:val="21"/>
              </w:rPr>
            </w:pPr>
            <w:r w:rsidRPr="000F0268">
              <w:rPr>
                <w:rFonts w:cs="宋体" w:hint="eastAsia"/>
                <w:sz w:val="24"/>
                <w:szCs w:val="24"/>
              </w:rPr>
              <w:t>JJG 771-2010</w:t>
            </w:r>
            <w:r w:rsidRPr="000F0268">
              <w:rPr>
                <w:rFonts w:cs="宋体"/>
                <w:sz w:val="24"/>
                <w:szCs w:val="24"/>
              </w:rPr>
              <w:t>《</w:t>
            </w:r>
            <w:r w:rsidRPr="000F0268">
              <w:rPr>
                <w:rFonts w:cs="宋体" w:hint="eastAsia"/>
                <w:sz w:val="24"/>
                <w:szCs w:val="24"/>
              </w:rPr>
              <w:t>机动车雷达测速仪检定装置检定规程》被测对象、</w:t>
            </w:r>
            <w:r w:rsidRPr="000F0268">
              <w:rPr>
                <w:rFonts w:cs="宋体" w:hint="eastAsia"/>
                <w:sz w:val="24"/>
                <w:szCs w:val="24"/>
              </w:rPr>
              <w:lastRenderedPageBreak/>
              <w:t>测量方法、测量标准与本规范均不相同。</w:t>
            </w:r>
          </w:p>
        </w:tc>
      </w:tr>
      <w:tr w:rsidR="008477C2" w:rsidTr="00813E7D">
        <w:trPr>
          <w:trHeight w:val="983"/>
          <w:jc w:val="center"/>
        </w:trPr>
        <w:tc>
          <w:tcPr>
            <w:tcW w:w="1956" w:type="dxa"/>
            <w:gridSpan w:val="2"/>
            <w:tcBorders>
              <w:top w:val="single" w:sz="4" w:space="0" w:color="auto"/>
              <w:left w:val="single" w:sz="4" w:space="0" w:color="auto"/>
              <w:bottom w:val="single" w:sz="4" w:space="0" w:color="auto"/>
              <w:right w:val="single" w:sz="4" w:space="0" w:color="auto"/>
            </w:tcBorders>
            <w:vAlign w:val="center"/>
          </w:tcPr>
          <w:p w:rsidR="008477C2" w:rsidRDefault="008477C2" w:rsidP="00813E7D">
            <w:pPr>
              <w:jc w:val="center"/>
              <w:rPr>
                <w:sz w:val="28"/>
                <w:szCs w:val="28"/>
              </w:rPr>
            </w:pPr>
            <w:r>
              <w:rPr>
                <w:rFonts w:hint="eastAsia"/>
                <w:sz w:val="28"/>
                <w:szCs w:val="28"/>
              </w:rPr>
              <w:lastRenderedPageBreak/>
              <w:t>范围和主要</w:t>
            </w:r>
          </w:p>
          <w:p w:rsidR="008477C2" w:rsidRDefault="008477C2" w:rsidP="00813E7D">
            <w:pPr>
              <w:jc w:val="center"/>
              <w:rPr>
                <w:sz w:val="28"/>
                <w:szCs w:val="28"/>
              </w:rPr>
            </w:pPr>
            <w:r>
              <w:rPr>
                <w:rFonts w:hint="eastAsia"/>
                <w:sz w:val="28"/>
                <w:szCs w:val="28"/>
              </w:rPr>
              <w:t>计量特性</w:t>
            </w:r>
          </w:p>
        </w:tc>
        <w:tc>
          <w:tcPr>
            <w:tcW w:w="7142" w:type="dxa"/>
            <w:gridSpan w:val="6"/>
            <w:tcBorders>
              <w:top w:val="single" w:sz="4" w:space="0" w:color="auto"/>
              <w:left w:val="single" w:sz="4" w:space="0" w:color="auto"/>
              <w:bottom w:val="single" w:sz="4" w:space="0" w:color="auto"/>
              <w:right w:val="single" w:sz="4" w:space="0" w:color="auto"/>
            </w:tcBorders>
            <w:vAlign w:val="center"/>
          </w:tcPr>
          <w:p w:rsidR="008477C2" w:rsidRPr="00B76F14" w:rsidRDefault="00B76F14" w:rsidP="000F0268">
            <w:pPr>
              <w:pStyle w:val="a5"/>
              <w:numPr>
                <w:ilvl w:val="0"/>
                <w:numId w:val="2"/>
              </w:numPr>
              <w:spacing w:line="360" w:lineRule="auto"/>
              <w:ind w:firstLineChars="0"/>
              <w:rPr>
                <w:b/>
                <w:sz w:val="24"/>
                <w:szCs w:val="24"/>
              </w:rPr>
            </w:pPr>
            <w:r w:rsidRPr="00B76F14">
              <w:rPr>
                <w:rFonts w:hint="eastAsia"/>
                <w:b/>
                <w:sz w:val="24"/>
                <w:szCs w:val="24"/>
              </w:rPr>
              <w:t>计量技术规范的</w:t>
            </w:r>
            <w:r w:rsidR="008477C2" w:rsidRPr="00B76F14">
              <w:rPr>
                <w:rFonts w:hint="eastAsia"/>
                <w:b/>
                <w:sz w:val="24"/>
                <w:szCs w:val="24"/>
              </w:rPr>
              <w:t>适用范围</w:t>
            </w:r>
          </w:p>
          <w:p w:rsidR="008477C2" w:rsidRPr="00FB7F77" w:rsidRDefault="008477C2" w:rsidP="000F0268">
            <w:pPr>
              <w:spacing w:line="360" w:lineRule="auto"/>
              <w:ind w:firstLineChars="150" w:firstLine="360"/>
              <w:rPr>
                <w:sz w:val="24"/>
                <w:szCs w:val="24"/>
              </w:rPr>
            </w:pPr>
            <w:r w:rsidRPr="00FB7F77">
              <w:rPr>
                <w:rFonts w:hint="eastAsia"/>
                <w:sz w:val="24"/>
                <w:szCs w:val="24"/>
              </w:rPr>
              <w:t>本校准规范</w:t>
            </w:r>
            <w:r>
              <w:rPr>
                <w:rFonts w:hint="eastAsia"/>
                <w:sz w:val="24"/>
                <w:szCs w:val="24"/>
              </w:rPr>
              <w:t>适用于</w:t>
            </w:r>
            <w:r w:rsidRPr="00FB7F77">
              <w:rPr>
                <w:rFonts w:hint="eastAsia"/>
                <w:sz w:val="24"/>
                <w:szCs w:val="24"/>
              </w:rPr>
              <w:t>手持式雷达目标速度模拟器的首次校准、后续校准、使用中的检验以及维修后的校准。</w:t>
            </w:r>
          </w:p>
          <w:p w:rsidR="008477C2" w:rsidRPr="00B76F14" w:rsidRDefault="008477C2" w:rsidP="000F0268">
            <w:pPr>
              <w:pStyle w:val="a5"/>
              <w:numPr>
                <w:ilvl w:val="0"/>
                <w:numId w:val="2"/>
              </w:numPr>
              <w:spacing w:line="360" w:lineRule="auto"/>
              <w:ind w:firstLineChars="0"/>
              <w:rPr>
                <w:b/>
                <w:sz w:val="24"/>
                <w:szCs w:val="24"/>
              </w:rPr>
            </w:pPr>
            <w:r w:rsidRPr="00B76F14">
              <w:rPr>
                <w:rFonts w:hint="eastAsia"/>
                <w:b/>
                <w:sz w:val="24"/>
                <w:szCs w:val="24"/>
              </w:rPr>
              <w:t>计量特性</w:t>
            </w:r>
          </w:p>
          <w:p w:rsidR="008477C2" w:rsidRPr="00FB7F77" w:rsidRDefault="008477C2" w:rsidP="000F0268">
            <w:pPr>
              <w:spacing w:line="360" w:lineRule="auto"/>
              <w:rPr>
                <w:sz w:val="24"/>
                <w:szCs w:val="24"/>
              </w:rPr>
            </w:pPr>
            <w:r w:rsidRPr="00FB7F77">
              <w:rPr>
                <w:rFonts w:hint="eastAsia"/>
                <w:sz w:val="24"/>
                <w:szCs w:val="24"/>
              </w:rPr>
              <w:t>速度范围：</w:t>
            </w:r>
            <w:r w:rsidRPr="00FB7F77">
              <w:rPr>
                <w:sz w:val="24"/>
                <w:szCs w:val="24"/>
              </w:rPr>
              <w:t>-200km/h</w:t>
            </w:r>
            <w:r w:rsidRPr="00FB7F77">
              <w:rPr>
                <w:rFonts w:hint="eastAsia"/>
                <w:sz w:val="24"/>
                <w:szCs w:val="24"/>
              </w:rPr>
              <w:t>～</w:t>
            </w:r>
            <w:r w:rsidRPr="00FB7F77">
              <w:rPr>
                <w:sz w:val="24"/>
                <w:szCs w:val="24"/>
              </w:rPr>
              <w:t>+200km/h</w:t>
            </w:r>
          </w:p>
          <w:p w:rsidR="008477C2" w:rsidRPr="00FB7F77" w:rsidRDefault="008477C2" w:rsidP="000F0268">
            <w:pPr>
              <w:spacing w:line="360" w:lineRule="auto"/>
              <w:rPr>
                <w:sz w:val="24"/>
                <w:szCs w:val="24"/>
              </w:rPr>
            </w:pPr>
            <w:r w:rsidRPr="00FB7F77">
              <w:rPr>
                <w:rFonts w:hint="eastAsia"/>
                <w:sz w:val="24"/>
                <w:szCs w:val="24"/>
              </w:rPr>
              <w:t>多普勒频移范围：</w:t>
            </w:r>
            <w:r w:rsidRPr="00FB7F77">
              <w:rPr>
                <w:sz w:val="24"/>
                <w:szCs w:val="24"/>
              </w:rPr>
              <w:t>-8.93kHz</w:t>
            </w:r>
            <w:r w:rsidRPr="00FB7F77">
              <w:rPr>
                <w:rFonts w:hint="eastAsia"/>
                <w:sz w:val="24"/>
                <w:szCs w:val="24"/>
              </w:rPr>
              <w:t>～</w:t>
            </w:r>
            <w:r w:rsidRPr="00FB7F77">
              <w:rPr>
                <w:sz w:val="24"/>
                <w:szCs w:val="24"/>
              </w:rPr>
              <w:t>+8.93kHz</w:t>
            </w:r>
          </w:p>
          <w:p w:rsidR="00B76F14" w:rsidRDefault="008477C2" w:rsidP="000F0268">
            <w:pPr>
              <w:spacing w:line="360" w:lineRule="auto"/>
              <w:rPr>
                <w:sz w:val="24"/>
                <w:szCs w:val="24"/>
              </w:rPr>
            </w:pPr>
            <w:bookmarkStart w:id="1" w:name="OLE_LINK1"/>
            <w:bookmarkStart w:id="2" w:name="OLE_LINK2"/>
            <w:r w:rsidRPr="00FB7F77">
              <w:rPr>
                <w:rFonts w:hint="eastAsia"/>
                <w:sz w:val="24"/>
                <w:szCs w:val="24"/>
              </w:rPr>
              <w:t>速度准确度</w:t>
            </w:r>
            <w:bookmarkEnd w:id="1"/>
            <w:bookmarkEnd w:id="2"/>
            <w:r w:rsidR="000F3B61">
              <w:rPr>
                <w:rFonts w:hint="eastAsia"/>
                <w:sz w:val="24"/>
                <w:szCs w:val="24"/>
              </w:rPr>
              <w:t>：±</w:t>
            </w:r>
            <w:r w:rsidR="000F3B61">
              <w:rPr>
                <w:sz w:val="24"/>
                <w:szCs w:val="24"/>
              </w:rPr>
              <w:t>0.5 km/h</w:t>
            </w:r>
            <w:r w:rsidR="000F3B61">
              <w:rPr>
                <w:rFonts w:hint="eastAsia"/>
                <w:sz w:val="24"/>
                <w:szCs w:val="24"/>
              </w:rPr>
              <w:t>±</w:t>
            </w:r>
            <w:r w:rsidRPr="00FB7F77">
              <w:rPr>
                <w:rFonts w:hint="eastAsia"/>
                <w:sz w:val="24"/>
                <w:szCs w:val="24"/>
              </w:rPr>
              <w:t>速度×（</w:t>
            </w:r>
            <w:r w:rsidRPr="00FB7F77">
              <w:rPr>
                <w:sz w:val="24"/>
                <w:szCs w:val="24"/>
              </w:rPr>
              <w:t>1-</w:t>
            </w:r>
            <w:r w:rsidRPr="00FB7F77">
              <w:rPr>
                <w:rFonts w:hint="eastAsia"/>
                <w:sz w:val="24"/>
                <w:szCs w:val="24"/>
              </w:rPr>
              <w:t>发射频率</w:t>
            </w:r>
            <w:r w:rsidRPr="00FB7F77">
              <w:rPr>
                <w:sz w:val="24"/>
                <w:szCs w:val="24"/>
              </w:rPr>
              <w:t>/</w:t>
            </w:r>
            <w:r w:rsidRPr="00FB7F77">
              <w:rPr>
                <w:rFonts w:hint="eastAsia"/>
                <w:sz w:val="24"/>
                <w:szCs w:val="24"/>
              </w:rPr>
              <w:t>转换频率）</w:t>
            </w:r>
          </w:p>
          <w:p w:rsidR="008477C2" w:rsidRPr="00FB7F77" w:rsidRDefault="008477C2" w:rsidP="000F0268">
            <w:pPr>
              <w:spacing w:line="360" w:lineRule="auto"/>
              <w:rPr>
                <w:sz w:val="24"/>
                <w:szCs w:val="24"/>
              </w:rPr>
            </w:pPr>
            <w:r w:rsidRPr="00B76F14">
              <w:rPr>
                <w:rFonts w:hint="eastAsia"/>
                <w:b/>
                <w:sz w:val="24"/>
                <w:szCs w:val="24"/>
              </w:rPr>
              <w:t>3.</w:t>
            </w:r>
            <w:r w:rsidR="00993A01" w:rsidRPr="00B76F14">
              <w:rPr>
                <w:rFonts w:hint="eastAsia"/>
                <w:b/>
                <w:sz w:val="24"/>
                <w:szCs w:val="24"/>
              </w:rPr>
              <w:t xml:space="preserve"> </w:t>
            </w:r>
            <w:r w:rsidR="000F0268">
              <w:rPr>
                <w:rFonts w:hint="eastAsia"/>
                <w:b/>
                <w:sz w:val="24"/>
                <w:szCs w:val="24"/>
              </w:rPr>
              <w:t>主要测量标准的技术指标</w:t>
            </w:r>
          </w:p>
          <w:p w:rsidR="008477C2" w:rsidRDefault="00B76F14" w:rsidP="000F0268">
            <w:pPr>
              <w:pStyle w:val="a6"/>
              <w:spacing w:line="360" w:lineRule="auto"/>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1</w:t>
            </w:r>
            <w:r>
              <w:rPr>
                <w:rFonts w:ascii="Times New Roman" w:hAnsi="Times New Roman" w:cs="Times New Roman" w:hint="eastAsia"/>
                <w:sz w:val="24"/>
                <w:szCs w:val="24"/>
              </w:rPr>
              <w:t>）</w:t>
            </w:r>
            <w:r w:rsidR="008477C2" w:rsidRPr="00FB7F77">
              <w:rPr>
                <w:rFonts w:ascii="Times New Roman" w:hAnsi="Times New Roman" w:cs="Times New Roman" w:hint="eastAsia"/>
                <w:sz w:val="24"/>
                <w:szCs w:val="24"/>
              </w:rPr>
              <w:t>频谱分析仪</w:t>
            </w:r>
          </w:p>
          <w:p w:rsidR="008477C2" w:rsidRDefault="008477C2" w:rsidP="000F0268">
            <w:pPr>
              <w:pStyle w:val="a6"/>
              <w:spacing w:line="360" w:lineRule="auto"/>
              <w:ind w:firstLineChars="250" w:firstLine="600"/>
              <w:rPr>
                <w:rFonts w:ascii="Times New Roman" w:hAnsi="Times New Roman" w:cs="Times New Roman"/>
                <w:sz w:val="24"/>
                <w:szCs w:val="24"/>
              </w:rPr>
            </w:pPr>
            <w:r w:rsidRPr="00FB7F77">
              <w:rPr>
                <w:rFonts w:ascii="Times New Roman" w:hAnsi="Times New Roman" w:cs="Times New Roman" w:hint="eastAsia"/>
                <w:sz w:val="24"/>
                <w:szCs w:val="24"/>
              </w:rPr>
              <w:t>频率范围：</w:t>
            </w:r>
            <w:r w:rsidRPr="00FB7F77">
              <w:rPr>
                <w:rFonts w:ascii="Times New Roman" w:hAnsi="Times New Roman" w:cs="Times New Roman"/>
                <w:sz w:val="24"/>
                <w:szCs w:val="24"/>
              </w:rPr>
              <w:t>20Hz</w:t>
            </w:r>
            <w:r w:rsidRPr="00FB7F77">
              <w:rPr>
                <w:rFonts w:ascii="Times New Roman" w:hAnsi="Times New Roman" w:cs="Times New Roman" w:hint="eastAsia"/>
                <w:sz w:val="24"/>
                <w:szCs w:val="24"/>
              </w:rPr>
              <w:t>～</w:t>
            </w:r>
            <w:r w:rsidR="006277B6">
              <w:rPr>
                <w:rFonts w:ascii="Times New Roman" w:hAnsi="Times New Roman" w:cs="Times New Roman" w:hint="eastAsia"/>
                <w:sz w:val="24"/>
                <w:szCs w:val="24"/>
              </w:rPr>
              <w:t>40</w:t>
            </w:r>
            <w:r w:rsidRPr="00FB7F77">
              <w:rPr>
                <w:rFonts w:ascii="Times New Roman" w:hAnsi="Times New Roman" w:cs="Times New Roman"/>
                <w:sz w:val="24"/>
                <w:szCs w:val="24"/>
              </w:rPr>
              <w:t>GHz</w:t>
            </w:r>
            <w:r w:rsidRPr="00FB7F77">
              <w:rPr>
                <w:rFonts w:ascii="Times New Roman" w:hAnsi="Times New Roman" w:cs="Times New Roman" w:hint="eastAsia"/>
                <w:sz w:val="24"/>
                <w:szCs w:val="24"/>
              </w:rPr>
              <w:t>；</w:t>
            </w:r>
          </w:p>
          <w:p w:rsidR="008477C2" w:rsidRDefault="008477C2" w:rsidP="000F0268">
            <w:pPr>
              <w:pStyle w:val="a6"/>
              <w:spacing w:line="360" w:lineRule="auto"/>
              <w:ind w:firstLineChars="250" w:firstLine="600"/>
              <w:rPr>
                <w:rFonts w:ascii="Times New Roman" w:hAnsi="Times New Roman" w:cs="Times New Roman"/>
                <w:sz w:val="24"/>
                <w:szCs w:val="24"/>
              </w:rPr>
            </w:pPr>
            <w:r w:rsidRPr="00FB7F77">
              <w:rPr>
                <w:rFonts w:ascii="Times New Roman" w:hAnsi="Times New Roman" w:cs="Times New Roman" w:hint="eastAsia"/>
                <w:sz w:val="24"/>
                <w:szCs w:val="24"/>
              </w:rPr>
              <w:t>时基</w:t>
            </w:r>
            <w:r w:rsidR="00B76F14">
              <w:rPr>
                <w:rFonts w:ascii="Times New Roman" w:hAnsi="Times New Roman" w:cs="Times New Roman" w:hint="eastAsia"/>
                <w:sz w:val="24"/>
                <w:szCs w:val="24"/>
              </w:rPr>
              <w:t>最大允许误差</w:t>
            </w:r>
            <w:r w:rsidRPr="00FB7F77">
              <w:rPr>
                <w:rFonts w:ascii="Times New Roman" w:hAnsi="Times New Roman" w:cs="Times New Roman" w:hint="eastAsia"/>
                <w:sz w:val="24"/>
                <w:szCs w:val="24"/>
              </w:rPr>
              <w:t>：优于</w:t>
            </w:r>
            <w:r w:rsidR="00B76F14" w:rsidRPr="00B76F14">
              <w:rPr>
                <w:rFonts w:ascii="Times New Roman" w:hAnsi="Times New Roman"/>
                <w:sz w:val="24"/>
                <w:szCs w:val="24"/>
              </w:rPr>
              <w:t>±</w:t>
            </w:r>
            <w:r w:rsidRPr="00FB7F77">
              <w:rPr>
                <w:rFonts w:ascii="Times New Roman" w:hAnsi="Times New Roman" w:cs="Times New Roman"/>
                <w:sz w:val="24"/>
                <w:szCs w:val="24"/>
              </w:rPr>
              <w:t>1×10</w:t>
            </w:r>
            <w:r w:rsidRPr="00FB7F77">
              <w:rPr>
                <w:rFonts w:ascii="Times New Roman" w:hAnsi="Times New Roman" w:cs="Times New Roman"/>
                <w:sz w:val="24"/>
                <w:szCs w:val="24"/>
                <w:vertAlign w:val="superscript"/>
              </w:rPr>
              <w:t>-</w:t>
            </w:r>
            <w:r w:rsidRPr="00FB7F77">
              <w:rPr>
                <w:rFonts w:ascii="Times New Roman" w:hAnsi="Times New Roman" w:cs="Times New Roman" w:hint="eastAsia"/>
                <w:sz w:val="24"/>
                <w:szCs w:val="24"/>
                <w:vertAlign w:val="superscript"/>
              </w:rPr>
              <w:t>7</w:t>
            </w:r>
            <w:r w:rsidRPr="00FB7F77">
              <w:rPr>
                <w:rFonts w:ascii="Times New Roman" w:hAnsi="Times New Roman" w:cs="Times New Roman" w:hint="eastAsia"/>
                <w:sz w:val="24"/>
                <w:szCs w:val="24"/>
              </w:rPr>
              <w:t>；</w:t>
            </w:r>
          </w:p>
          <w:p w:rsidR="008477C2" w:rsidRPr="00FB7F77" w:rsidRDefault="008477C2" w:rsidP="000F0268">
            <w:pPr>
              <w:pStyle w:val="a6"/>
              <w:spacing w:line="360" w:lineRule="auto"/>
              <w:ind w:firstLineChars="250" w:firstLine="600"/>
              <w:rPr>
                <w:rFonts w:ascii="Times New Roman" w:hAnsi="Times New Roman" w:cs="Times New Roman"/>
                <w:sz w:val="24"/>
                <w:szCs w:val="24"/>
              </w:rPr>
            </w:pPr>
            <w:r w:rsidRPr="00FB7F77">
              <w:rPr>
                <w:rFonts w:ascii="Times New Roman" w:hAnsi="Times New Roman" w:cs="Times New Roman" w:hint="eastAsia"/>
                <w:sz w:val="24"/>
                <w:szCs w:val="24"/>
              </w:rPr>
              <w:t>显示平均噪声电平：小于</w:t>
            </w:r>
            <w:r w:rsidRPr="00FB7F77">
              <w:rPr>
                <w:rFonts w:ascii="Times New Roman" w:hAnsi="Times New Roman" w:cs="Times New Roman"/>
                <w:sz w:val="24"/>
                <w:szCs w:val="24"/>
              </w:rPr>
              <w:t>-140dBm</w:t>
            </w:r>
            <w:r w:rsidRPr="00FB7F77">
              <w:rPr>
                <w:rFonts w:ascii="Times New Roman" w:hAnsi="Times New Roman" w:cs="Times New Roman" w:hint="eastAsia"/>
                <w:sz w:val="24"/>
                <w:szCs w:val="24"/>
              </w:rPr>
              <w:t>；</w:t>
            </w:r>
          </w:p>
          <w:p w:rsidR="008477C2" w:rsidRDefault="00B76F14" w:rsidP="000F0268">
            <w:pPr>
              <w:pStyle w:val="a6"/>
              <w:spacing w:line="360" w:lineRule="auto"/>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2</w:t>
            </w:r>
            <w:r>
              <w:rPr>
                <w:rFonts w:ascii="Times New Roman" w:hAnsi="Times New Roman" w:cs="Times New Roman" w:hint="eastAsia"/>
                <w:sz w:val="24"/>
                <w:szCs w:val="24"/>
              </w:rPr>
              <w:t>）</w:t>
            </w:r>
            <w:r w:rsidR="008477C2" w:rsidRPr="00FB7F77">
              <w:rPr>
                <w:rFonts w:ascii="Times New Roman" w:hAnsi="Times New Roman" w:cs="Times New Roman" w:hint="eastAsia"/>
                <w:sz w:val="24"/>
                <w:szCs w:val="24"/>
              </w:rPr>
              <w:t>微波信号源</w:t>
            </w:r>
          </w:p>
          <w:p w:rsidR="008477C2" w:rsidRDefault="008477C2" w:rsidP="000F0268">
            <w:pPr>
              <w:pStyle w:val="a6"/>
              <w:spacing w:line="360" w:lineRule="auto"/>
              <w:ind w:firstLineChars="250" w:firstLine="600"/>
              <w:rPr>
                <w:rFonts w:ascii="Times New Roman" w:hAnsi="Times New Roman" w:cs="Times New Roman"/>
                <w:sz w:val="24"/>
                <w:szCs w:val="24"/>
              </w:rPr>
            </w:pPr>
            <w:r w:rsidRPr="00FB7F77">
              <w:rPr>
                <w:rFonts w:ascii="Times New Roman" w:hAnsi="Times New Roman" w:cs="Times New Roman" w:hint="eastAsia"/>
                <w:sz w:val="24"/>
                <w:szCs w:val="24"/>
              </w:rPr>
              <w:t>频率范围：</w:t>
            </w:r>
            <w:r w:rsidRPr="00FB7F77">
              <w:rPr>
                <w:rFonts w:ascii="Times New Roman" w:hAnsi="Times New Roman" w:cs="Times New Roman" w:hint="eastAsia"/>
                <w:sz w:val="24"/>
                <w:szCs w:val="24"/>
              </w:rPr>
              <w:t>100kH</w:t>
            </w:r>
            <w:r w:rsidRPr="00FB7F77">
              <w:rPr>
                <w:rFonts w:ascii="Times New Roman" w:hAnsi="Times New Roman" w:cs="Times New Roman"/>
                <w:sz w:val="24"/>
                <w:szCs w:val="24"/>
              </w:rPr>
              <w:t>z</w:t>
            </w:r>
            <w:r w:rsidRPr="00FB7F77">
              <w:rPr>
                <w:rFonts w:ascii="Times New Roman" w:hAnsi="Times New Roman" w:cs="Times New Roman" w:hint="eastAsia"/>
                <w:sz w:val="24"/>
                <w:szCs w:val="24"/>
              </w:rPr>
              <w:t>～</w:t>
            </w:r>
            <w:r w:rsidRPr="00FB7F77">
              <w:rPr>
                <w:rFonts w:ascii="Times New Roman" w:hAnsi="Times New Roman" w:cs="Times New Roman" w:hint="eastAsia"/>
                <w:sz w:val="24"/>
                <w:szCs w:val="24"/>
              </w:rPr>
              <w:t>40</w:t>
            </w:r>
            <w:r w:rsidRPr="00FB7F77">
              <w:rPr>
                <w:rFonts w:ascii="Times New Roman" w:hAnsi="Times New Roman" w:cs="Times New Roman"/>
                <w:sz w:val="24"/>
                <w:szCs w:val="24"/>
              </w:rPr>
              <w:t>GHz</w:t>
            </w:r>
            <w:r w:rsidRPr="00FB7F77">
              <w:rPr>
                <w:rFonts w:ascii="Times New Roman" w:hAnsi="Times New Roman" w:cs="Times New Roman" w:hint="eastAsia"/>
                <w:sz w:val="24"/>
                <w:szCs w:val="24"/>
              </w:rPr>
              <w:t>；</w:t>
            </w:r>
          </w:p>
          <w:p w:rsidR="008477C2" w:rsidRDefault="008477C2" w:rsidP="000F0268">
            <w:pPr>
              <w:pStyle w:val="a6"/>
              <w:spacing w:line="360" w:lineRule="auto"/>
              <w:ind w:firstLineChars="250" w:firstLine="600"/>
              <w:rPr>
                <w:rFonts w:ascii="Times New Roman" w:hAnsi="Times New Roman" w:cs="Times New Roman"/>
                <w:sz w:val="24"/>
                <w:szCs w:val="24"/>
              </w:rPr>
            </w:pPr>
            <w:r w:rsidRPr="00FB7F77">
              <w:rPr>
                <w:rFonts w:ascii="Times New Roman" w:hAnsi="Times New Roman" w:cs="Times New Roman" w:hint="eastAsia"/>
                <w:sz w:val="24"/>
                <w:szCs w:val="24"/>
              </w:rPr>
              <w:t>电平范围：</w:t>
            </w:r>
            <w:r w:rsidRPr="00FB7F77">
              <w:rPr>
                <w:rFonts w:ascii="Times New Roman" w:hAnsi="Times New Roman" w:cs="Times New Roman" w:hint="eastAsia"/>
                <w:sz w:val="24"/>
                <w:szCs w:val="24"/>
              </w:rPr>
              <w:t>-120dBm</w:t>
            </w:r>
            <w:r w:rsidRPr="00FB7F77">
              <w:rPr>
                <w:rFonts w:ascii="Times New Roman" w:hAnsi="Times New Roman" w:cs="Times New Roman" w:hint="eastAsia"/>
                <w:sz w:val="24"/>
                <w:szCs w:val="24"/>
              </w:rPr>
              <w:t>～</w:t>
            </w:r>
            <w:r w:rsidRPr="00FB7F77">
              <w:rPr>
                <w:rFonts w:ascii="Times New Roman" w:hAnsi="Times New Roman" w:cs="Times New Roman" w:hint="eastAsia"/>
                <w:sz w:val="24"/>
                <w:szCs w:val="24"/>
              </w:rPr>
              <w:t>+10dBm</w:t>
            </w:r>
            <w:r w:rsidRPr="00FB7F77">
              <w:rPr>
                <w:rFonts w:ascii="Times New Roman" w:hAnsi="Times New Roman" w:cs="Times New Roman" w:hint="eastAsia"/>
                <w:sz w:val="24"/>
                <w:szCs w:val="24"/>
              </w:rPr>
              <w:t>；</w:t>
            </w:r>
          </w:p>
          <w:p w:rsidR="008477C2" w:rsidRPr="00FB7F77" w:rsidRDefault="008477C2" w:rsidP="000F0268">
            <w:pPr>
              <w:pStyle w:val="a6"/>
              <w:spacing w:line="360" w:lineRule="auto"/>
              <w:ind w:firstLineChars="250" w:firstLine="600"/>
              <w:rPr>
                <w:rFonts w:ascii="Times New Roman" w:hAnsi="Times New Roman" w:cs="Times New Roman"/>
                <w:sz w:val="24"/>
                <w:szCs w:val="24"/>
              </w:rPr>
            </w:pPr>
            <w:r w:rsidRPr="00FB7F77">
              <w:rPr>
                <w:rFonts w:ascii="Times New Roman" w:hAnsi="Times New Roman" w:cs="Times New Roman" w:hint="eastAsia"/>
                <w:sz w:val="24"/>
                <w:szCs w:val="24"/>
              </w:rPr>
              <w:t>频率</w:t>
            </w:r>
            <w:r w:rsidR="00B76F14">
              <w:rPr>
                <w:rFonts w:ascii="Times New Roman" w:hAnsi="Times New Roman" w:cs="Times New Roman" w:hint="eastAsia"/>
                <w:sz w:val="24"/>
                <w:szCs w:val="24"/>
              </w:rPr>
              <w:t>最大允许误差</w:t>
            </w:r>
            <w:r w:rsidRPr="00FB7F77">
              <w:rPr>
                <w:rFonts w:ascii="Times New Roman" w:hAnsi="Times New Roman" w:cs="Times New Roman" w:hint="eastAsia"/>
                <w:sz w:val="24"/>
                <w:szCs w:val="24"/>
              </w:rPr>
              <w:t>：</w:t>
            </w:r>
            <w:r w:rsidRPr="00FB7F77">
              <w:rPr>
                <w:rFonts w:ascii="Times New Roman" w:hAnsi="Times New Roman" w:cs="Times New Roman"/>
                <w:sz w:val="24"/>
                <w:szCs w:val="24"/>
              </w:rPr>
              <w:t>优于</w:t>
            </w:r>
            <w:r w:rsidR="00B76F14" w:rsidRPr="00B76F14">
              <w:rPr>
                <w:rFonts w:ascii="Times New Roman" w:hAnsi="Times New Roman"/>
                <w:sz w:val="24"/>
                <w:szCs w:val="24"/>
              </w:rPr>
              <w:t>±</w:t>
            </w:r>
            <w:r w:rsidRPr="00FB7F77">
              <w:rPr>
                <w:rFonts w:ascii="Times New Roman" w:hAnsi="Times New Roman" w:cs="Times New Roman"/>
                <w:sz w:val="24"/>
                <w:szCs w:val="24"/>
              </w:rPr>
              <w:t>1×10</w:t>
            </w:r>
            <w:r w:rsidRPr="00FB7F77">
              <w:rPr>
                <w:rFonts w:ascii="Times New Roman" w:hAnsi="Times New Roman" w:cs="Times New Roman"/>
                <w:sz w:val="24"/>
                <w:szCs w:val="24"/>
                <w:vertAlign w:val="superscript"/>
              </w:rPr>
              <w:t>-</w:t>
            </w:r>
            <w:r w:rsidRPr="00FB7F77">
              <w:rPr>
                <w:rFonts w:ascii="Times New Roman" w:hAnsi="Times New Roman" w:cs="Times New Roman" w:hint="eastAsia"/>
                <w:sz w:val="24"/>
                <w:szCs w:val="24"/>
                <w:vertAlign w:val="superscript"/>
              </w:rPr>
              <w:t>7</w:t>
            </w:r>
            <w:r w:rsidRPr="00FB7F77">
              <w:rPr>
                <w:rFonts w:ascii="Times New Roman" w:hAnsi="Times New Roman" w:cs="Times New Roman" w:hint="eastAsia"/>
                <w:sz w:val="24"/>
                <w:szCs w:val="24"/>
              </w:rPr>
              <w:t>；</w:t>
            </w:r>
          </w:p>
          <w:p w:rsidR="008477C2" w:rsidRDefault="00B76F14" w:rsidP="000F0268">
            <w:pPr>
              <w:pStyle w:val="a6"/>
              <w:spacing w:line="360" w:lineRule="auto"/>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3</w:t>
            </w:r>
            <w:r>
              <w:rPr>
                <w:rFonts w:ascii="Times New Roman" w:hAnsi="Times New Roman" w:cs="Times New Roman" w:hint="eastAsia"/>
                <w:sz w:val="24"/>
                <w:szCs w:val="24"/>
              </w:rPr>
              <w:t>）</w:t>
            </w:r>
            <w:r w:rsidR="008477C2" w:rsidRPr="00FB7F77">
              <w:rPr>
                <w:rFonts w:ascii="Times New Roman" w:hAnsi="Times New Roman" w:cs="Times New Roman" w:hint="eastAsia"/>
                <w:sz w:val="24"/>
                <w:szCs w:val="24"/>
              </w:rPr>
              <w:t>发射接收天线</w:t>
            </w:r>
            <w:bookmarkStart w:id="3" w:name="OLE_LINK3"/>
            <w:bookmarkStart w:id="4" w:name="OLE_LINK4"/>
          </w:p>
          <w:p w:rsidR="008477C2" w:rsidRDefault="008477C2" w:rsidP="000F0268">
            <w:pPr>
              <w:pStyle w:val="a6"/>
              <w:spacing w:line="360" w:lineRule="auto"/>
              <w:ind w:firstLineChars="250" w:firstLine="600"/>
              <w:rPr>
                <w:rFonts w:ascii="Times New Roman" w:hAnsi="Times New Roman" w:cs="Times New Roman"/>
                <w:sz w:val="24"/>
                <w:szCs w:val="24"/>
              </w:rPr>
            </w:pPr>
            <w:r w:rsidRPr="00FB7F77">
              <w:rPr>
                <w:rFonts w:ascii="Times New Roman" w:hAnsi="Times New Roman" w:cs="Times New Roman" w:hint="eastAsia"/>
                <w:sz w:val="24"/>
                <w:szCs w:val="24"/>
              </w:rPr>
              <w:t>频率范围：</w:t>
            </w:r>
            <w:bookmarkEnd w:id="3"/>
            <w:bookmarkEnd w:id="4"/>
            <w:r w:rsidR="007902A7">
              <w:rPr>
                <w:rFonts w:ascii="Times New Roman" w:hAnsi="Times New Roman" w:cs="Times New Roman" w:hint="eastAsia"/>
                <w:sz w:val="24"/>
                <w:szCs w:val="24"/>
              </w:rPr>
              <w:t>根据模拟器频段选择天线频段</w:t>
            </w:r>
            <w:r w:rsidR="00711820">
              <w:rPr>
                <w:rFonts w:ascii="Times New Roman" w:hAnsi="Times New Roman" w:cs="Times New Roman" w:hint="eastAsia"/>
                <w:sz w:val="24"/>
                <w:szCs w:val="24"/>
              </w:rPr>
              <w:t>，</w:t>
            </w:r>
            <w:r w:rsidR="006277B6">
              <w:rPr>
                <w:rFonts w:ascii="Times New Roman" w:hAnsi="Times New Roman" w:cs="Times New Roman" w:hint="eastAsia"/>
                <w:sz w:val="24"/>
                <w:szCs w:val="24"/>
              </w:rPr>
              <w:t>如</w:t>
            </w:r>
            <w:r w:rsidR="006277B6">
              <w:rPr>
                <w:rFonts w:ascii="Times New Roman" w:hAnsi="Times New Roman" w:cs="Times New Roman" w:hint="eastAsia"/>
                <w:sz w:val="24"/>
                <w:szCs w:val="24"/>
              </w:rPr>
              <w:t>S/C/X/K</w:t>
            </w:r>
            <w:r w:rsidR="006277B6">
              <w:rPr>
                <w:rFonts w:ascii="Times New Roman" w:hAnsi="Times New Roman" w:cs="Times New Roman" w:hint="eastAsia"/>
                <w:sz w:val="24"/>
                <w:szCs w:val="24"/>
              </w:rPr>
              <w:t>频段</w:t>
            </w:r>
          </w:p>
          <w:p w:rsidR="008477C2" w:rsidRDefault="008477C2" w:rsidP="000F0268">
            <w:pPr>
              <w:pStyle w:val="a6"/>
              <w:spacing w:line="360" w:lineRule="auto"/>
              <w:ind w:firstLineChars="250" w:firstLine="600"/>
              <w:rPr>
                <w:rFonts w:ascii="Times New Roman" w:hAnsi="Times New Roman" w:cs="Times New Roman"/>
                <w:sz w:val="24"/>
                <w:szCs w:val="24"/>
              </w:rPr>
            </w:pPr>
            <w:r w:rsidRPr="00FB7F77">
              <w:rPr>
                <w:rFonts w:ascii="Times New Roman" w:hAnsi="Times New Roman" w:cs="Times New Roman" w:hint="eastAsia"/>
                <w:sz w:val="24"/>
                <w:szCs w:val="24"/>
              </w:rPr>
              <w:t>增益：≥</w:t>
            </w:r>
            <w:r w:rsidRPr="00FB7F77">
              <w:rPr>
                <w:rFonts w:ascii="Times New Roman" w:hAnsi="Times New Roman" w:cs="Times New Roman" w:hint="eastAsia"/>
                <w:sz w:val="24"/>
                <w:szCs w:val="24"/>
              </w:rPr>
              <w:t>20dB</w:t>
            </w:r>
          </w:p>
          <w:p w:rsidR="008477C2" w:rsidRPr="00FB7F77" w:rsidRDefault="008477C2" w:rsidP="000F0268">
            <w:pPr>
              <w:pStyle w:val="a6"/>
              <w:spacing w:line="360" w:lineRule="auto"/>
              <w:ind w:firstLineChars="250" w:firstLine="600"/>
              <w:rPr>
                <w:rFonts w:ascii="Times New Roman" w:hAnsi="Times New Roman" w:cs="Times New Roman"/>
                <w:sz w:val="24"/>
                <w:szCs w:val="24"/>
              </w:rPr>
            </w:pPr>
            <w:r w:rsidRPr="00FB7F77">
              <w:rPr>
                <w:rFonts w:ascii="Times New Roman" w:hAnsi="Times New Roman" w:cs="Times New Roman" w:hint="eastAsia"/>
                <w:sz w:val="24"/>
                <w:szCs w:val="24"/>
              </w:rPr>
              <w:t>驻波比：≤</w:t>
            </w:r>
            <w:r w:rsidRPr="00FB7F77">
              <w:rPr>
                <w:rFonts w:ascii="Times New Roman" w:hAnsi="Times New Roman" w:cs="Times New Roman" w:hint="eastAsia"/>
                <w:sz w:val="24"/>
                <w:szCs w:val="24"/>
              </w:rPr>
              <w:t>1.2</w:t>
            </w:r>
            <w:r w:rsidRPr="00FB7F77">
              <w:rPr>
                <w:rFonts w:ascii="Times New Roman" w:hAnsi="Times New Roman" w:cs="Times New Roman" w:hint="eastAsia"/>
                <w:sz w:val="24"/>
                <w:szCs w:val="24"/>
              </w:rPr>
              <w:t>。</w:t>
            </w:r>
          </w:p>
          <w:p w:rsidR="008477C2" w:rsidRPr="00B76F14" w:rsidRDefault="008477C2" w:rsidP="000F0268">
            <w:pPr>
              <w:spacing w:line="360" w:lineRule="auto"/>
              <w:rPr>
                <w:b/>
                <w:sz w:val="24"/>
                <w:szCs w:val="24"/>
              </w:rPr>
            </w:pPr>
            <w:r w:rsidRPr="00B76F14">
              <w:rPr>
                <w:rFonts w:hint="eastAsia"/>
                <w:b/>
                <w:sz w:val="24"/>
                <w:szCs w:val="24"/>
              </w:rPr>
              <w:t>4.</w:t>
            </w:r>
            <w:r w:rsidR="00993A01" w:rsidRPr="00B76F14">
              <w:rPr>
                <w:rFonts w:hint="eastAsia"/>
                <w:b/>
                <w:sz w:val="24"/>
                <w:szCs w:val="24"/>
              </w:rPr>
              <w:t xml:space="preserve"> </w:t>
            </w:r>
            <w:r w:rsidR="00B76F14">
              <w:rPr>
                <w:rFonts w:hint="eastAsia"/>
                <w:b/>
                <w:sz w:val="24"/>
                <w:szCs w:val="24"/>
              </w:rPr>
              <w:t>主要计量项目的技术原理</w:t>
            </w:r>
          </w:p>
          <w:p w:rsidR="008477C2" w:rsidRPr="001F0285" w:rsidRDefault="006277B6" w:rsidP="000F0268">
            <w:pPr>
              <w:spacing w:line="360" w:lineRule="auto"/>
              <w:ind w:firstLineChars="150" w:firstLine="360"/>
              <w:rPr>
                <w:sz w:val="24"/>
                <w:szCs w:val="24"/>
              </w:rPr>
            </w:pPr>
            <w:r>
              <w:rPr>
                <w:rFonts w:hint="eastAsia"/>
                <w:sz w:val="24"/>
                <w:szCs w:val="24"/>
              </w:rPr>
              <w:t>微波</w:t>
            </w:r>
            <w:r w:rsidR="008477C2" w:rsidRPr="00FB7F77">
              <w:rPr>
                <w:rFonts w:hint="eastAsia"/>
                <w:sz w:val="24"/>
                <w:szCs w:val="24"/>
              </w:rPr>
              <w:t>信号源通过发射天线发射信号至手持式雷达目标速度模拟器，手持式雷达目标速度模拟器对该信号进行多普勒频移，再使用接收天线将信号源信号以及模拟器频移后的信号进行采集，测量出它们之间的频率差值，最后</w:t>
            </w:r>
            <w:r>
              <w:rPr>
                <w:rFonts w:hint="eastAsia"/>
                <w:sz w:val="24"/>
                <w:szCs w:val="24"/>
              </w:rPr>
              <w:t>通过多普勒频移公式</w:t>
            </w:r>
            <w:r w:rsidR="008477C2" w:rsidRPr="00FB7F77">
              <w:rPr>
                <w:rFonts w:hint="eastAsia"/>
                <w:sz w:val="24"/>
                <w:szCs w:val="24"/>
              </w:rPr>
              <w:t>换算成速度。</w:t>
            </w:r>
          </w:p>
        </w:tc>
      </w:tr>
      <w:tr w:rsidR="008477C2" w:rsidTr="00813E7D">
        <w:trPr>
          <w:trHeight w:val="557"/>
          <w:jc w:val="center"/>
        </w:trPr>
        <w:tc>
          <w:tcPr>
            <w:tcW w:w="1956" w:type="dxa"/>
            <w:gridSpan w:val="2"/>
            <w:tcBorders>
              <w:top w:val="single" w:sz="4" w:space="0" w:color="auto"/>
              <w:left w:val="single" w:sz="4" w:space="0" w:color="auto"/>
              <w:bottom w:val="single" w:sz="4" w:space="0" w:color="auto"/>
              <w:right w:val="single" w:sz="4" w:space="0" w:color="auto"/>
            </w:tcBorders>
            <w:vAlign w:val="center"/>
          </w:tcPr>
          <w:p w:rsidR="008477C2" w:rsidRDefault="008477C2" w:rsidP="00813E7D">
            <w:pPr>
              <w:jc w:val="center"/>
              <w:rPr>
                <w:sz w:val="28"/>
                <w:szCs w:val="28"/>
              </w:rPr>
            </w:pPr>
            <w:r>
              <w:rPr>
                <w:rFonts w:hint="eastAsia"/>
                <w:sz w:val="28"/>
                <w:szCs w:val="28"/>
              </w:rPr>
              <w:t>水平</w:t>
            </w:r>
          </w:p>
        </w:tc>
        <w:tc>
          <w:tcPr>
            <w:tcW w:w="7142" w:type="dxa"/>
            <w:gridSpan w:val="6"/>
            <w:tcBorders>
              <w:top w:val="single" w:sz="4" w:space="0" w:color="auto"/>
              <w:left w:val="single" w:sz="4" w:space="0" w:color="auto"/>
              <w:bottom w:val="single" w:sz="4" w:space="0" w:color="auto"/>
              <w:right w:val="single" w:sz="4" w:space="0" w:color="auto"/>
            </w:tcBorders>
            <w:vAlign w:val="center"/>
          </w:tcPr>
          <w:p w:rsidR="008477C2" w:rsidRDefault="008477C2" w:rsidP="000F0268">
            <w:pPr>
              <w:adjustRightInd w:val="0"/>
              <w:snapToGrid w:val="0"/>
              <w:spacing w:line="360" w:lineRule="auto"/>
              <w:rPr>
                <w:sz w:val="28"/>
                <w:szCs w:val="28"/>
              </w:rPr>
            </w:pPr>
            <w:r>
              <w:rPr>
                <w:rFonts w:hint="eastAsia"/>
                <w:sz w:val="28"/>
                <w:szCs w:val="28"/>
              </w:rPr>
              <w:t xml:space="preserve">       </w:t>
            </w:r>
            <w:r>
              <w:rPr>
                <w:rFonts w:hint="eastAsia"/>
                <w:sz w:val="28"/>
                <w:szCs w:val="28"/>
              </w:rPr>
              <w:t>□国际先进</w:t>
            </w:r>
            <w:r>
              <w:rPr>
                <w:rFonts w:hint="eastAsia"/>
                <w:sz w:val="28"/>
                <w:szCs w:val="28"/>
              </w:rPr>
              <w:t xml:space="preserve">        </w:t>
            </w:r>
            <w:r w:rsidRPr="001F0285">
              <w:rPr>
                <w:rFonts w:ascii="宋体" w:hAnsi="宋体" w:hint="eastAsia"/>
                <w:sz w:val="24"/>
                <w:szCs w:val="24"/>
              </w:rPr>
              <w:t>█</w:t>
            </w:r>
            <w:r>
              <w:rPr>
                <w:rFonts w:hint="eastAsia"/>
                <w:sz w:val="28"/>
                <w:szCs w:val="28"/>
              </w:rPr>
              <w:t>国内先进</w:t>
            </w:r>
            <w:r>
              <w:rPr>
                <w:rFonts w:hint="eastAsia"/>
                <w:sz w:val="28"/>
                <w:szCs w:val="28"/>
              </w:rPr>
              <w:t xml:space="preserve">        </w:t>
            </w:r>
          </w:p>
        </w:tc>
      </w:tr>
      <w:tr w:rsidR="008477C2" w:rsidTr="00813E7D">
        <w:trPr>
          <w:trHeight w:val="1439"/>
          <w:jc w:val="center"/>
        </w:trPr>
        <w:tc>
          <w:tcPr>
            <w:tcW w:w="1956" w:type="dxa"/>
            <w:gridSpan w:val="2"/>
            <w:tcBorders>
              <w:top w:val="single" w:sz="4" w:space="0" w:color="auto"/>
              <w:left w:val="single" w:sz="4" w:space="0" w:color="auto"/>
              <w:bottom w:val="single" w:sz="4" w:space="0" w:color="auto"/>
              <w:right w:val="single" w:sz="4" w:space="0" w:color="auto"/>
            </w:tcBorders>
            <w:vAlign w:val="center"/>
          </w:tcPr>
          <w:p w:rsidR="008477C2" w:rsidRDefault="008477C2" w:rsidP="00813E7D">
            <w:pPr>
              <w:spacing w:line="500" w:lineRule="exact"/>
              <w:jc w:val="center"/>
              <w:rPr>
                <w:sz w:val="28"/>
                <w:szCs w:val="28"/>
              </w:rPr>
            </w:pPr>
            <w:r>
              <w:rPr>
                <w:rFonts w:hint="eastAsia"/>
                <w:sz w:val="28"/>
                <w:szCs w:val="28"/>
              </w:rPr>
              <w:lastRenderedPageBreak/>
              <w:t>国内外情况</w:t>
            </w:r>
          </w:p>
          <w:p w:rsidR="008477C2" w:rsidRDefault="008477C2" w:rsidP="00813E7D">
            <w:pPr>
              <w:spacing w:line="500" w:lineRule="exact"/>
              <w:jc w:val="center"/>
              <w:rPr>
                <w:sz w:val="28"/>
                <w:szCs w:val="28"/>
              </w:rPr>
            </w:pPr>
            <w:r>
              <w:rPr>
                <w:rFonts w:hint="eastAsia"/>
                <w:sz w:val="28"/>
                <w:szCs w:val="28"/>
              </w:rPr>
              <w:t>简要说明</w:t>
            </w:r>
          </w:p>
        </w:tc>
        <w:tc>
          <w:tcPr>
            <w:tcW w:w="7142" w:type="dxa"/>
            <w:gridSpan w:val="6"/>
            <w:tcBorders>
              <w:top w:val="single" w:sz="4" w:space="0" w:color="auto"/>
              <w:left w:val="single" w:sz="4" w:space="0" w:color="auto"/>
              <w:bottom w:val="single" w:sz="4" w:space="0" w:color="auto"/>
              <w:right w:val="single" w:sz="4" w:space="0" w:color="auto"/>
            </w:tcBorders>
            <w:vAlign w:val="center"/>
          </w:tcPr>
          <w:p w:rsidR="008477C2" w:rsidRDefault="008477C2" w:rsidP="000F0268">
            <w:pPr>
              <w:spacing w:line="360" w:lineRule="auto"/>
              <w:rPr>
                <w:rFonts w:cs="宋体"/>
                <w:sz w:val="24"/>
                <w:szCs w:val="24"/>
              </w:rPr>
            </w:pPr>
            <w:r w:rsidRPr="00960461">
              <w:rPr>
                <w:rFonts w:cs="宋体" w:hint="eastAsia"/>
                <w:b/>
                <w:sz w:val="24"/>
                <w:szCs w:val="24"/>
              </w:rPr>
              <w:t>1</w:t>
            </w:r>
            <w:r w:rsidRPr="00960461">
              <w:rPr>
                <w:rFonts w:cs="宋体" w:hint="eastAsia"/>
                <w:b/>
                <w:sz w:val="24"/>
                <w:szCs w:val="24"/>
              </w:rPr>
              <w:t>、与国内相关技术规范之间的关系</w:t>
            </w:r>
          </w:p>
          <w:p w:rsidR="008477C2" w:rsidRPr="009219C0" w:rsidRDefault="008477C2" w:rsidP="000F0268">
            <w:pPr>
              <w:spacing w:line="360" w:lineRule="auto"/>
              <w:ind w:firstLineChars="150" w:firstLine="360"/>
              <w:rPr>
                <w:sz w:val="24"/>
                <w:szCs w:val="24"/>
              </w:rPr>
            </w:pPr>
            <w:r w:rsidRPr="009219C0">
              <w:rPr>
                <w:rFonts w:hint="eastAsia"/>
                <w:sz w:val="24"/>
                <w:szCs w:val="24"/>
              </w:rPr>
              <w:t>我国目前尚未制定和颁布手持式雷达目标速度模拟器的检定规程或校准规范。</w:t>
            </w:r>
            <w:r>
              <w:rPr>
                <w:rFonts w:hint="eastAsia"/>
                <w:sz w:val="24"/>
                <w:szCs w:val="24"/>
              </w:rPr>
              <w:t>《</w:t>
            </w:r>
            <w:r w:rsidRPr="009219C0">
              <w:rPr>
                <w:rFonts w:hint="eastAsia"/>
                <w:sz w:val="24"/>
                <w:szCs w:val="24"/>
              </w:rPr>
              <w:t>JJG 771-2010</w:t>
            </w:r>
            <w:r w:rsidRPr="009219C0">
              <w:rPr>
                <w:rFonts w:hint="eastAsia"/>
                <w:sz w:val="24"/>
                <w:szCs w:val="24"/>
              </w:rPr>
              <w:t>机动车雷达测速仪检定装置检定规程</w:t>
            </w:r>
            <w:r>
              <w:rPr>
                <w:rFonts w:hint="eastAsia"/>
                <w:sz w:val="24"/>
                <w:szCs w:val="24"/>
              </w:rPr>
              <w:t>》</w:t>
            </w:r>
            <w:r w:rsidRPr="009219C0">
              <w:rPr>
                <w:rFonts w:hint="eastAsia"/>
                <w:sz w:val="24"/>
                <w:szCs w:val="24"/>
              </w:rPr>
              <w:t>测量对象</w:t>
            </w:r>
            <w:r w:rsidR="005768AE">
              <w:rPr>
                <w:rFonts w:hint="eastAsia"/>
                <w:sz w:val="24"/>
                <w:szCs w:val="24"/>
              </w:rPr>
              <w:t>是室内型雷达测速仪检定装置，装置主要标准为频率计，并结合多台设备搭建而成，</w:t>
            </w:r>
            <w:r w:rsidRPr="005768AE">
              <w:rPr>
                <w:rFonts w:hint="eastAsia"/>
                <w:sz w:val="24"/>
                <w:szCs w:val="24"/>
              </w:rPr>
              <w:t>需要</w:t>
            </w:r>
            <w:r w:rsidR="005768AE">
              <w:rPr>
                <w:rFonts w:hint="eastAsia"/>
                <w:sz w:val="24"/>
                <w:szCs w:val="24"/>
              </w:rPr>
              <w:t>采用电缆馈通</w:t>
            </w:r>
            <w:r>
              <w:rPr>
                <w:rFonts w:hint="eastAsia"/>
                <w:sz w:val="24"/>
                <w:szCs w:val="24"/>
              </w:rPr>
              <w:t>连接方式</w:t>
            </w:r>
            <w:r w:rsidRPr="005768AE">
              <w:rPr>
                <w:rFonts w:hint="eastAsia"/>
                <w:sz w:val="24"/>
                <w:szCs w:val="24"/>
              </w:rPr>
              <w:t>分开</w:t>
            </w:r>
            <w:r>
              <w:rPr>
                <w:rFonts w:hint="eastAsia"/>
                <w:sz w:val="24"/>
                <w:szCs w:val="24"/>
              </w:rPr>
              <w:t>计量</w:t>
            </w:r>
            <w:r w:rsidR="005768AE">
              <w:rPr>
                <w:rFonts w:hint="eastAsia"/>
                <w:sz w:val="24"/>
                <w:szCs w:val="24"/>
              </w:rPr>
              <w:t>各台设备</w:t>
            </w:r>
            <w:r>
              <w:rPr>
                <w:rFonts w:hint="eastAsia"/>
                <w:sz w:val="24"/>
                <w:szCs w:val="24"/>
              </w:rPr>
              <w:t>。</w:t>
            </w:r>
            <w:r w:rsidRPr="005768AE">
              <w:rPr>
                <w:rFonts w:hint="eastAsia"/>
                <w:sz w:val="24"/>
                <w:szCs w:val="24"/>
              </w:rPr>
              <w:t>而手持式雷达目标速度模拟器无射频端口，必须在空间场内用天线结合频谱分析仪搜寻被测信号频率进行测量。</w:t>
            </w:r>
            <w:r>
              <w:rPr>
                <w:rFonts w:hint="eastAsia"/>
                <w:sz w:val="24"/>
                <w:szCs w:val="24"/>
              </w:rPr>
              <w:t>因此《</w:t>
            </w:r>
            <w:r w:rsidRPr="009219C0">
              <w:rPr>
                <w:rFonts w:hint="eastAsia"/>
                <w:sz w:val="24"/>
                <w:szCs w:val="24"/>
              </w:rPr>
              <w:t>JJG 771-2010</w:t>
            </w:r>
            <w:r>
              <w:rPr>
                <w:rFonts w:hint="eastAsia"/>
                <w:sz w:val="24"/>
                <w:szCs w:val="24"/>
              </w:rPr>
              <w:t>》的计量标准和方法均不适用于天线主机一体化的手持式</w:t>
            </w:r>
            <w:r w:rsidRPr="009219C0">
              <w:rPr>
                <w:rFonts w:hint="eastAsia"/>
                <w:sz w:val="24"/>
                <w:szCs w:val="24"/>
              </w:rPr>
              <w:t>雷达目标速度模拟器</w:t>
            </w:r>
            <w:r>
              <w:rPr>
                <w:rFonts w:hint="eastAsia"/>
                <w:sz w:val="24"/>
                <w:szCs w:val="24"/>
              </w:rPr>
              <w:t>的计量。</w:t>
            </w:r>
            <w:r w:rsidR="006277B6">
              <w:rPr>
                <w:rFonts w:hint="eastAsia"/>
                <w:sz w:val="24"/>
                <w:szCs w:val="24"/>
              </w:rPr>
              <w:t>亟需</w:t>
            </w:r>
            <w:r>
              <w:rPr>
                <w:rFonts w:hint="eastAsia"/>
                <w:sz w:val="24"/>
                <w:szCs w:val="24"/>
              </w:rPr>
              <w:t>编制</w:t>
            </w:r>
            <w:r w:rsidRPr="009219C0">
              <w:rPr>
                <w:rFonts w:hint="eastAsia"/>
                <w:sz w:val="24"/>
                <w:szCs w:val="24"/>
              </w:rPr>
              <w:t>手持式雷达目标速度模拟器的技术规范，以指导国内计量检测机构开展对手持式雷达目标速度模拟器的计量工作，填补国内空白</w:t>
            </w:r>
            <w:r w:rsidR="00B76F14">
              <w:rPr>
                <w:rFonts w:hint="eastAsia"/>
                <w:sz w:val="24"/>
                <w:szCs w:val="24"/>
              </w:rPr>
              <w:t>。</w:t>
            </w:r>
          </w:p>
          <w:p w:rsidR="008477C2" w:rsidRPr="00960461" w:rsidRDefault="008477C2" w:rsidP="000F0268">
            <w:pPr>
              <w:spacing w:line="360" w:lineRule="auto"/>
              <w:rPr>
                <w:rFonts w:cs="宋体"/>
                <w:b/>
                <w:sz w:val="24"/>
                <w:szCs w:val="24"/>
              </w:rPr>
            </w:pPr>
            <w:r w:rsidRPr="00960461">
              <w:rPr>
                <w:rFonts w:cs="宋体" w:hint="eastAsia"/>
                <w:b/>
                <w:sz w:val="24"/>
                <w:szCs w:val="24"/>
              </w:rPr>
              <w:t>2</w:t>
            </w:r>
            <w:r w:rsidRPr="00960461">
              <w:rPr>
                <w:rFonts w:cs="宋体" w:hint="eastAsia"/>
                <w:b/>
                <w:sz w:val="24"/>
                <w:szCs w:val="24"/>
              </w:rPr>
              <w:t>、是否发现有知识产权的问题，或涉及专利的情况</w:t>
            </w:r>
          </w:p>
          <w:p w:rsidR="008477C2" w:rsidRPr="00EF33B1" w:rsidRDefault="008477C2" w:rsidP="000F0268">
            <w:pPr>
              <w:spacing w:line="360" w:lineRule="auto"/>
              <w:ind w:firstLine="480"/>
              <w:rPr>
                <w:rFonts w:cs="宋体"/>
                <w:sz w:val="24"/>
                <w:szCs w:val="24"/>
              </w:rPr>
            </w:pPr>
            <w:r>
              <w:rPr>
                <w:rFonts w:cs="宋体" w:hint="eastAsia"/>
                <w:sz w:val="24"/>
                <w:szCs w:val="24"/>
              </w:rPr>
              <w:t>不涉及知识产权与专利的问题。</w:t>
            </w:r>
          </w:p>
        </w:tc>
      </w:tr>
      <w:tr w:rsidR="008477C2" w:rsidTr="00813E7D">
        <w:trPr>
          <w:trHeight w:val="2828"/>
          <w:jc w:val="center"/>
        </w:trPr>
        <w:tc>
          <w:tcPr>
            <w:tcW w:w="822" w:type="dxa"/>
            <w:tcBorders>
              <w:top w:val="single" w:sz="4" w:space="0" w:color="auto"/>
              <w:left w:val="single" w:sz="4" w:space="0" w:color="auto"/>
              <w:bottom w:val="single" w:sz="4" w:space="0" w:color="auto"/>
              <w:right w:val="single" w:sz="4" w:space="0" w:color="auto"/>
            </w:tcBorders>
            <w:vAlign w:val="center"/>
          </w:tcPr>
          <w:p w:rsidR="008477C2" w:rsidRDefault="008477C2" w:rsidP="00813E7D">
            <w:pPr>
              <w:spacing w:line="500" w:lineRule="exact"/>
              <w:jc w:val="center"/>
              <w:rPr>
                <w:sz w:val="24"/>
              </w:rPr>
            </w:pPr>
            <w:r>
              <w:rPr>
                <w:rFonts w:hint="eastAsia"/>
                <w:sz w:val="24"/>
              </w:rPr>
              <w:t>主要</w:t>
            </w:r>
          </w:p>
          <w:p w:rsidR="008477C2" w:rsidRDefault="008477C2" w:rsidP="00813E7D">
            <w:pPr>
              <w:spacing w:line="500" w:lineRule="exact"/>
              <w:jc w:val="center"/>
              <w:rPr>
                <w:sz w:val="24"/>
              </w:rPr>
            </w:pPr>
            <w:r>
              <w:rPr>
                <w:rFonts w:hint="eastAsia"/>
                <w:sz w:val="24"/>
              </w:rPr>
              <w:t>起草单位</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8477C2" w:rsidRDefault="008477C2" w:rsidP="00813E7D">
            <w:pPr>
              <w:spacing w:line="500" w:lineRule="exact"/>
              <w:jc w:val="center"/>
              <w:rPr>
                <w:sz w:val="24"/>
              </w:rPr>
            </w:pPr>
          </w:p>
          <w:p w:rsidR="008477C2" w:rsidRDefault="008477C2" w:rsidP="00813E7D">
            <w:pPr>
              <w:spacing w:line="500" w:lineRule="exact"/>
              <w:jc w:val="center"/>
              <w:rPr>
                <w:sz w:val="24"/>
              </w:rPr>
            </w:pPr>
          </w:p>
          <w:p w:rsidR="008477C2" w:rsidRDefault="008477C2" w:rsidP="00813E7D">
            <w:pPr>
              <w:spacing w:line="500" w:lineRule="exact"/>
              <w:jc w:val="center"/>
              <w:rPr>
                <w:sz w:val="24"/>
              </w:rPr>
            </w:pPr>
            <w:r>
              <w:rPr>
                <w:rFonts w:hint="eastAsia"/>
                <w:sz w:val="24"/>
              </w:rPr>
              <w:t>（签字、盖公章）</w:t>
            </w:r>
          </w:p>
          <w:p w:rsidR="008477C2" w:rsidRDefault="008477C2" w:rsidP="00813E7D">
            <w:pPr>
              <w:spacing w:line="500" w:lineRule="exact"/>
              <w:jc w:val="center"/>
              <w:rPr>
                <w:sz w:val="24"/>
              </w:rPr>
            </w:pPr>
            <w:r>
              <w:rPr>
                <w:rFonts w:hint="eastAsia"/>
                <w:sz w:val="24"/>
              </w:rPr>
              <w:t xml:space="preserve">  </w:t>
            </w:r>
          </w:p>
          <w:p w:rsidR="008477C2" w:rsidRDefault="008477C2" w:rsidP="00813E7D">
            <w:pPr>
              <w:spacing w:line="500" w:lineRule="exact"/>
              <w:jc w:val="center"/>
              <w:rPr>
                <w:sz w:val="24"/>
              </w:rPr>
            </w:pPr>
          </w:p>
          <w:p w:rsidR="008477C2" w:rsidRDefault="008477C2" w:rsidP="00813E7D">
            <w:pPr>
              <w:spacing w:line="500" w:lineRule="exact"/>
              <w:jc w:val="center"/>
              <w:rPr>
                <w:sz w:val="24"/>
              </w:rPr>
            </w:pPr>
            <w:r>
              <w:rPr>
                <w:rFonts w:hint="eastAsia"/>
                <w:sz w:val="24"/>
              </w:rPr>
              <w:t>月</w:t>
            </w:r>
            <w:r>
              <w:rPr>
                <w:rFonts w:hint="eastAsia"/>
                <w:sz w:val="24"/>
              </w:rPr>
              <w:t xml:space="preserve">  </w:t>
            </w:r>
            <w:r>
              <w:rPr>
                <w:rFonts w:hint="eastAsia"/>
                <w:sz w:val="24"/>
              </w:rPr>
              <w:t>日</w:t>
            </w:r>
          </w:p>
        </w:tc>
        <w:tc>
          <w:tcPr>
            <w:tcW w:w="851" w:type="dxa"/>
            <w:tcBorders>
              <w:top w:val="single" w:sz="4" w:space="0" w:color="auto"/>
              <w:left w:val="single" w:sz="4" w:space="0" w:color="auto"/>
              <w:bottom w:val="single" w:sz="4" w:space="0" w:color="auto"/>
              <w:right w:val="single" w:sz="4" w:space="0" w:color="auto"/>
            </w:tcBorders>
            <w:vAlign w:val="center"/>
          </w:tcPr>
          <w:p w:rsidR="008477C2" w:rsidRDefault="008477C2" w:rsidP="00813E7D">
            <w:pPr>
              <w:spacing w:line="500" w:lineRule="exact"/>
              <w:jc w:val="center"/>
              <w:rPr>
                <w:sz w:val="24"/>
              </w:rPr>
            </w:pPr>
            <w:r>
              <w:rPr>
                <w:rFonts w:hint="eastAsia"/>
                <w:sz w:val="24"/>
              </w:rPr>
              <w:t>技术</w:t>
            </w:r>
          </w:p>
          <w:p w:rsidR="008477C2" w:rsidRDefault="008477C2" w:rsidP="00813E7D">
            <w:pPr>
              <w:spacing w:line="500" w:lineRule="exact"/>
              <w:jc w:val="center"/>
              <w:rPr>
                <w:sz w:val="24"/>
              </w:rPr>
            </w:pPr>
            <w:r>
              <w:rPr>
                <w:rFonts w:hint="eastAsia"/>
                <w:sz w:val="24"/>
              </w:rPr>
              <w:t>委员会</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8477C2" w:rsidRDefault="008477C2" w:rsidP="00813E7D">
            <w:pPr>
              <w:spacing w:line="500" w:lineRule="exact"/>
              <w:jc w:val="center"/>
              <w:rPr>
                <w:sz w:val="24"/>
              </w:rPr>
            </w:pPr>
          </w:p>
          <w:p w:rsidR="008477C2" w:rsidRDefault="008477C2" w:rsidP="00813E7D">
            <w:pPr>
              <w:spacing w:line="500" w:lineRule="exact"/>
              <w:jc w:val="center"/>
              <w:rPr>
                <w:sz w:val="24"/>
              </w:rPr>
            </w:pPr>
          </w:p>
          <w:p w:rsidR="008477C2" w:rsidRDefault="008477C2" w:rsidP="00813E7D">
            <w:pPr>
              <w:spacing w:line="500" w:lineRule="exact"/>
              <w:jc w:val="center"/>
              <w:rPr>
                <w:sz w:val="24"/>
              </w:rPr>
            </w:pPr>
            <w:r>
              <w:rPr>
                <w:rFonts w:hint="eastAsia"/>
                <w:sz w:val="24"/>
              </w:rPr>
              <w:t>（盖公章）</w:t>
            </w:r>
          </w:p>
          <w:p w:rsidR="008477C2" w:rsidRDefault="008477C2" w:rsidP="00813E7D">
            <w:pPr>
              <w:spacing w:line="500" w:lineRule="exact"/>
              <w:jc w:val="center"/>
              <w:rPr>
                <w:sz w:val="24"/>
              </w:rPr>
            </w:pPr>
          </w:p>
          <w:p w:rsidR="008477C2" w:rsidRDefault="008477C2" w:rsidP="00813E7D">
            <w:pPr>
              <w:spacing w:line="500" w:lineRule="exact"/>
              <w:jc w:val="center"/>
              <w:rPr>
                <w:sz w:val="24"/>
              </w:rPr>
            </w:pPr>
          </w:p>
          <w:p w:rsidR="008477C2" w:rsidRDefault="008477C2" w:rsidP="00813E7D">
            <w:pPr>
              <w:spacing w:line="500" w:lineRule="exact"/>
              <w:jc w:val="center"/>
              <w:rPr>
                <w:sz w:val="24"/>
              </w:rPr>
            </w:pPr>
            <w:r>
              <w:rPr>
                <w:rFonts w:hint="eastAsia"/>
                <w:sz w:val="24"/>
              </w:rPr>
              <w:t>月</w:t>
            </w:r>
            <w:r>
              <w:rPr>
                <w:sz w:val="24"/>
              </w:rPr>
              <w:t xml:space="preserve">  </w:t>
            </w:r>
            <w:r>
              <w:rPr>
                <w:rFonts w:hint="eastAsia"/>
                <w:sz w:val="24"/>
              </w:rPr>
              <w:t>日</w:t>
            </w:r>
          </w:p>
        </w:tc>
        <w:tc>
          <w:tcPr>
            <w:tcW w:w="1134" w:type="dxa"/>
            <w:tcBorders>
              <w:top w:val="single" w:sz="4" w:space="0" w:color="auto"/>
              <w:left w:val="single" w:sz="4" w:space="0" w:color="auto"/>
              <w:bottom w:val="single" w:sz="4" w:space="0" w:color="auto"/>
              <w:right w:val="single" w:sz="4" w:space="0" w:color="auto"/>
            </w:tcBorders>
            <w:vAlign w:val="center"/>
          </w:tcPr>
          <w:p w:rsidR="008477C2" w:rsidRDefault="008477C2" w:rsidP="00813E7D">
            <w:pPr>
              <w:spacing w:line="500" w:lineRule="exact"/>
              <w:jc w:val="center"/>
              <w:rPr>
                <w:sz w:val="24"/>
              </w:rPr>
            </w:pPr>
            <w:r>
              <w:rPr>
                <w:rFonts w:hint="eastAsia"/>
                <w:sz w:val="24"/>
              </w:rPr>
              <w:t>部委托</w:t>
            </w:r>
          </w:p>
          <w:p w:rsidR="008477C2" w:rsidRDefault="008477C2" w:rsidP="00813E7D">
            <w:pPr>
              <w:spacing w:line="500" w:lineRule="exact"/>
              <w:jc w:val="center"/>
              <w:rPr>
                <w:sz w:val="24"/>
              </w:rPr>
            </w:pPr>
            <w:r>
              <w:rPr>
                <w:rFonts w:hint="eastAsia"/>
                <w:sz w:val="24"/>
              </w:rPr>
              <w:t>支撑</w:t>
            </w:r>
          </w:p>
          <w:p w:rsidR="008477C2" w:rsidRDefault="008477C2" w:rsidP="00813E7D">
            <w:pPr>
              <w:spacing w:line="500" w:lineRule="exact"/>
              <w:jc w:val="center"/>
              <w:rPr>
                <w:sz w:val="24"/>
              </w:rPr>
            </w:pPr>
            <w:r>
              <w:rPr>
                <w:rFonts w:hint="eastAsia"/>
                <w:sz w:val="24"/>
              </w:rPr>
              <w:t>单位</w:t>
            </w:r>
          </w:p>
        </w:tc>
        <w:tc>
          <w:tcPr>
            <w:tcW w:w="2039" w:type="dxa"/>
            <w:tcBorders>
              <w:top w:val="single" w:sz="4" w:space="0" w:color="auto"/>
              <w:left w:val="single" w:sz="4" w:space="0" w:color="auto"/>
              <w:bottom w:val="single" w:sz="4" w:space="0" w:color="auto"/>
              <w:right w:val="single" w:sz="4" w:space="0" w:color="auto"/>
            </w:tcBorders>
            <w:vAlign w:val="center"/>
          </w:tcPr>
          <w:p w:rsidR="008477C2" w:rsidRDefault="008477C2" w:rsidP="00813E7D">
            <w:pPr>
              <w:spacing w:line="500" w:lineRule="exact"/>
              <w:jc w:val="center"/>
              <w:rPr>
                <w:sz w:val="24"/>
              </w:rPr>
            </w:pPr>
          </w:p>
          <w:p w:rsidR="008477C2" w:rsidRDefault="008477C2" w:rsidP="00813E7D">
            <w:pPr>
              <w:spacing w:line="500" w:lineRule="exact"/>
              <w:jc w:val="center"/>
              <w:rPr>
                <w:sz w:val="24"/>
              </w:rPr>
            </w:pPr>
          </w:p>
          <w:p w:rsidR="008477C2" w:rsidRDefault="008477C2" w:rsidP="00813E7D">
            <w:pPr>
              <w:spacing w:line="500" w:lineRule="exact"/>
              <w:jc w:val="center"/>
              <w:rPr>
                <w:sz w:val="24"/>
              </w:rPr>
            </w:pPr>
            <w:r>
              <w:rPr>
                <w:rFonts w:hint="eastAsia"/>
                <w:sz w:val="24"/>
              </w:rPr>
              <w:t>（盖公章）</w:t>
            </w:r>
          </w:p>
          <w:p w:rsidR="008477C2" w:rsidRDefault="008477C2" w:rsidP="00813E7D">
            <w:pPr>
              <w:spacing w:line="500" w:lineRule="exact"/>
              <w:jc w:val="center"/>
              <w:rPr>
                <w:sz w:val="24"/>
              </w:rPr>
            </w:pPr>
          </w:p>
          <w:p w:rsidR="008477C2" w:rsidRDefault="008477C2" w:rsidP="00813E7D">
            <w:pPr>
              <w:spacing w:line="500" w:lineRule="exact"/>
              <w:jc w:val="center"/>
              <w:rPr>
                <w:sz w:val="24"/>
              </w:rPr>
            </w:pPr>
          </w:p>
          <w:p w:rsidR="008477C2" w:rsidRDefault="008477C2" w:rsidP="00813E7D">
            <w:pPr>
              <w:spacing w:line="500" w:lineRule="exact"/>
              <w:jc w:val="center"/>
              <w:rPr>
                <w:sz w:val="24"/>
              </w:rPr>
            </w:pPr>
            <w:r>
              <w:rPr>
                <w:rFonts w:hint="eastAsia"/>
                <w:sz w:val="24"/>
              </w:rPr>
              <w:t>月</w:t>
            </w:r>
            <w:r>
              <w:rPr>
                <w:sz w:val="24"/>
              </w:rPr>
              <w:t xml:space="preserve">  </w:t>
            </w:r>
            <w:r>
              <w:rPr>
                <w:rFonts w:hint="eastAsia"/>
                <w:sz w:val="24"/>
              </w:rPr>
              <w:t>日</w:t>
            </w:r>
          </w:p>
        </w:tc>
      </w:tr>
    </w:tbl>
    <w:p w:rsidR="008477C2" w:rsidRDefault="008477C2" w:rsidP="008477C2">
      <w:r>
        <w:rPr>
          <w:rFonts w:hint="eastAsia"/>
        </w:rPr>
        <w:t>填写说明：</w:t>
      </w:r>
      <w:r>
        <w:rPr>
          <w:rFonts w:hint="eastAsia"/>
        </w:rPr>
        <w:t>1.</w:t>
      </w:r>
      <w:r>
        <w:rPr>
          <w:rFonts w:hint="eastAsia"/>
        </w:rPr>
        <w:t>表中第</w:t>
      </w:r>
      <w:r>
        <w:t>2</w:t>
      </w:r>
      <w:r>
        <w:rPr>
          <w:rFonts w:hint="eastAsia"/>
        </w:rPr>
        <w:t>，</w:t>
      </w:r>
      <w:r>
        <w:t>3</w:t>
      </w:r>
      <w:r>
        <w:rPr>
          <w:rFonts w:hint="eastAsia"/>
        </w:rPr>
        <w:t>，</w:t>
      </w:r>
      <w:r>
        <w:rPr>
          <w:rFonts w:hint="eastAsia"/>
        </w:rPr>
        <w:t>8</w:t>
      </w:r>
      <w:r>
        <w:rPr>
          <w:rFonts w:hint="eastAsia"/>
        </w:rPr>
        <w:t>行，请在选定的内容上填写</w:t>
      </w:r>
      <w:r>
        <w:rPr>
          <w:rFonts w:hint="eastAsia"/>
        </w:rPr>
        <w:t xml:space="preserve"> </w:t>
      </w:r>
      <w:r>
        <w:rPr>
          <w:rFonts w:hint="eastAsia"/>
        </w:rPr>
        <w:t>“</w:t>
      </w:r>
      <w:r>
        <w:rPr>
          <w:rFonts w:ascii="宋体" w:hAnsi="宋体" w:hint="eastAsia"/>
        </w:rPr>
        <w:t>█</w:t>
      </w:r>
      <w:r>
        <w:rPr>
          <w:rFonts w:hint="eastAsia"/>
        </w:rPr>
        <w:t>”的符号。</w:t>
      </w:r>
    </w:p>
    <w:p w:rsidR="00BE1D36" w:rsidRPr="008477C2" w:rsidRDefault="008477C2">
      <w:r>
        <w:rPr>
          <w:rFonts w:hint="eastAsia"/>
        </w:rPr>
        <w:t xml:space="preserve">          </w:t>
      </w:r>
      <w:r>
        <w:rPr>
          <w:rFonts w:hint="eastAsia"/>
          <w:szCs w:val="21"/>
        </w:rPr>
        <w:t>2.</w:t>
      </w:r>
      <w:r>
        <w:rPr>
          <w:rFonts w:hint="eastAsia"/>
          <w:szCs w:val="21"/>
        </w:rPr>
        <w:t>填写制定或修订项目中，若选择修订则必须填写被修订计量技术规范号。</w:t>
      </w:r>
    </w:p>
    <w:sectPr w:rsidR="00BE1D36" w:rsidRPr="008477C2" w:rsidSect="00A1239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CB2" w:rsidRPr="00C34162" w:rsidRDefault="00497CB2" w:rsidP="008477C2">
      <w:pPr>
        <w:rPr>
          <w:rFonts w:ascii="Arial" w:eastAsia="仿宋_GB2312" w:hAnsi="Arial"/>
          <w:b/>
          <w:sz w:val="24"/>
          <w:szCs w:val="28"/>
        </w:rPr>
      </w:pPr>
      <w:r>
        <w:separator/>
      </w:r>
    </w:p>
  </w:endnote>
  <w:endnote w:type="continuationSeparator" w:id="0">
    <w:p w:rsidR="00497CB2" w:rsidRPr="00C34162" w:rsidRDefault="00497CB2" w:rsidP="008477C2">
      <w:pPr>
        <w:rPr>
          <w:rFonts w:ascii="Arial" w:eastAsia="仿宋_GB2312" w:hAnsi="Arial"/>
          <w:b/>
          <w:sz w:val="24"/>
          <w:szCs w:val="28"/>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CB2" w:rsidRPr="00C34162" w:rsidRDefault="00497CB2" w:rsidP="008477C2">
      <w:pPr>
        <w:rPr>
          <w:rFonts w:ascii="Arial" w:eastAsia="仿宋_GB2312" w:hAnsi="Arial"/>
          <w:b/>
          <w:sz w:val="24"/>
          <w:szCs w:val="28"/>
        </w:rPr>
      </w:pPr>
      <w:r>
        <w:separator/>
      </w:r>
    </w:p>
  </w:footnote>
  <w:footnote w:type="continuationSeparator" w:id="0">
    <w:p w:rsidR="00497CB2" w:rsidRPr="00C34162" w:rsidRDefault="00497CB2" w:rsidP="008477C2">
      <w:pPr>
        <w:rPr>
          <w:rFonts w:ascii="Arial" w:eastAsia="仿宋_GB2312" w:hAnsi="Arial"/>
          <w:b/>
          <w:sz w:val="24"/>
          <w:szCs w:val="28"/>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E34F0B"/>
    <w:multiLevelType w:val="multilevel"/>
    <w:tmpl w:val="49E34F0B"/>
    <w:lvl w:ilvl="0">
      <w:start w:val="1"/>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56072571"/>
    <w:multiLevelType w:val="hybridMultilevel"/>
    <w:tmpl w:val="3F9EE75A"/>
    <w:lvl w:ilvl="0" w:tplc="7EC27B1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7C2"/>
    <w:rsid w:val="000F0268"/>
    <w:rsid w:val="000F3B61"/>
    <w:rsid w:val="003533D9"/>
    <w:rsid w:val="003B3090"/>
    <w:rsid w:val="00497CB2"/>
    <w:rsid w:val="005768AE"/>
    <w:rsid w:val="006277B6"/>
    <w:rsid w:val="006C2BDA"/>
    <w:rsid w:val="00711820"/>
    <w:rsid w:val="007902A7"/>
    <w:rsid w:val="008477C2"/>
    <w:rsid w:val="00993A01"/>
    <w:rsid w:val="009E4613"/>
    <w:rsid w:val="009F734C"/>
    <w:rsid w:val="00A1239A"/>
    <w:rsid w:val="00AA29A9"/>
    <w:rsid w:val="00AE64CB"/>
    <w:rsid w:val="00B005D0"/>
    <w:rsid w:val="00B333F0"/>
    <w:rsid w:val="00B76F14"/>
    <w:rsid w:val="00BE0ADB"/>
    <w:rsid w:val="00BE1D36"/>
    <w:rsid w:val="00F152AB"/>
    <w:rsid w:val="00FB0E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7C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77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477C2"/>
    <w:rPr>
      <w:sz w:val="18"/>
      <w:szCs w:val="18"/>
    </w:rPr>
  </w:style>
  <w:style w:type="paragraph" w:styleId="a4">
    <w:name w:val="footer"/>
    <w:basedOn w:val="a"/>
    <w:link w:val="Char0"/>
    <w:uiPriority w:val="99"/>
    <w:unhideWhenUsed/>
    <w:rsid w:val="008477C2"/>
    <w:pPr>
      <w:tabs>
        <w:tab w:val="center" w:pos="4153"/>
        <w:tab w:val="right" w:pos="8306"/>
      </w:tabs>
      <w:snapToGrid w:val="0"/>
      <w:jc w:val="left"/>
    </w:pPr>
    <w:rPr>
      <w:sz w:val="18"/>
      <w:szCs w:val="18"/>
    </w:rPr>
  </w:style>
  <w:style w:type="character" w:customStyle="1" w:styleId="Char0">
    <w:name w:val="页脚 Char"/>
    <w:basedOn w:val="a0"/>
    <w:link w:val="a4"/>
    <w:uiPriority w:val="99"/>
    <w:rsid w:val="008477C2"/>
    <w:rPr>
      <w:sz w:val="18"/>
      <w:szCs w:val="18"/>
    </w:rPr>
  </w:style>
  <w:style w:type="paragraph" w:styleId="a5">
    <w:name w:val="List Paragraph"/>
    <w:basedOn w:val="a"/>
    <w:uiPriority w:val="34"/>
    <w:qFormat/>
    <w:rsid w:val="008477C2"/>
    <w:pPr>
      <w:ind w:firstLineChars="200" w:firstLine="420"/>
    </w:pPr>
  </w:style>
  <w:style w:type="paragraph" w:styleId="a6">
    <w:name w:val="Plain Text"/>
    <w:basedOn w:val="a"/>
    <w:link w:val="Char1"/>
    <w:unhideWhenUsed/>
    <w:rsid w:val="008477C2"/>
    <w:rPr>
      <w:rFonts w:ascii="宋体" w:hAnsi="Courier New" w:cs="Courier New"/>
      <w:szCs w:val="21"/>
    </w:rPr>
  </w:style>
  <w:style w:type="character" w:customStyle="1" w:styleId="Char1">
    <w:name w:val="纯文本 Char"/>
    <w:basedOn w:val="a0"/>
    <w:link w:val="a6"/>
    <w:rsid w:val="008477C2"/>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7C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77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477C2"/>
    <w:rPr>
      <w:sz w:val="18"/>
      <w:szCs w:val="18"/>
    </w:rPr>
  </w:style>
  <w:style w:type="paragraph" w:styleId="a4">
    <w:name w:val="footer"/>
    <w:basedOn w:val="a"/>
    <w:link w:val="Char0"/>
    <w:uiPriority w:val="99"/>
    <w:unhideWhenUsed/>
    <w:rsid w:val="008477C2"/>
    <w:pPr>
      <w:tabs>
        <w:tab w:val="center" w:pos="4153"/>
        <w:tab w:val="right" w:pos="8306"/>
      </w:tabs>
      <w:snapToGrid w:val="0"/>
      <w:jc w:val="left"/>
    </w:pPr>
    <w:rPr>
      <w:sz w:val="18"/>
      <w:szCs w:val="18"/>
    </w:rPr>
  </w:style>
  <w:style w:type="character" w:customStyle="1" w:styleId="Char0">
    <w:name w:val="页脚 Char"/>
    <w:basedOn w:val="a0"/>
    <w:link w:val="a4"/>
    <w:uiPriority w:val="99"/>
    <w:rsid w:val="008477C2"/>
    <w:rPr>
      <w:sz w:val="18"/>
      <w:szCs w:val="18"/>
    </w:rPr>
  </w:style>
  <w:style w:type="paragraph" w:styleId="a5">
    <w:name w:val="List Paragraph"/>
    <w:basedOn w:val="a"/>
    <w:uiPriority w:val="34"/>
    <w:qFormat/>
    <w:rsid w:val="008477C2"/>
    <w:pPr>
      <w:ind w:firstLineChars="200" w:firstLine="420"/>
    </w:pPr>
  </w:style>
  <w:style w:type="paragraph" w:styleId="a6">
    <w:name w:val="Plain Text"/>
    <w:basedOn w:val="a"/>
    <w:link w:val="Char1"/>
    <w:unhideWhenUsed/>
    <w:rsid w:val="008477C2"/>
    <w:rPr>
      <w:rFonts w:ascii="宋体" w:hAnsi="Courier New" w:cs="Courier New"/>
      <w:szCs w:val="21"/>
    </w:rPr>
  </w:style>
  <w:style w:type="character" w:customStyle="1" w:styleId="Char1">
    <w:name w:val="纯文本 Char"/>
    <w:basedOn w:val="a0"/>
    <w:link w:val="a6"/>
    <w:rsid w:val="008477C2"/>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348</Words>
  <Characters>1986</Characters>
  <Application>Microsoft Office Word</Application>
  <DocSecurity>0</DocSecurity>
  <Lines>16</Lines>
  <Paragraphs>4</Paragraphs>
  <ScaleCrop>false</ScaleCrop>
  <Company>CETC20</Company>
  <LinksUpToDate>false</LinksUpToDate>
  <CharactersWithSpaces>2330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HYS</dc:creator>
  <cp:lastModifiedBy>杨宁</cp:lastModifiedBy>
  <cp:revision>2</cp:revision>
  <dcterms:created xsi:type="dcterms:W3CDTF">2018-12-04T01:19:00Z</dcterms:created>
  <dcterms:modified xsi:type="dcterms:W3CDTF">2018-12-04T01:19:00Z</dcterms:modified>
</cp:coreProperties>
</file>